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5F10" w14:textId="77777777" w:rsidR="001B6392" w:rsidRDefault="001B6392" w:rsidP="008107E6">
      <w:pPr>
        <w:pBdr>
          <w:bottom w:val="single" w:sz="12" w:space="1" w:color="auto"/>
        </w:pBdr>
        <w:spacing w:line="240" w:lineRule="auto"/>
        <w:jc w:val="both"/>
        <w:rPr>
          <w:rFonts w:ascii="Arial" w:hAnsi="Arial" w:cs="Arial"/>
          <w:noProof/>
          <w:sz w:val="20"/>
          <w:szCs w:val="20"/>
          <w:lang w:eastAsia="fr-FR"/>
        </w:rPr>
      </w:pPr>
      <w:r w:rsidRPr="00A4108A">
        <w:rPr>
          <w:noProof/>
          <w:lang w:eastAsia="fr-FR"/>
        </w:rPr>
        <w:drawing>
          <wp:anchor distT="0" distB="0" distL="114300" distR="114300" simplePos="0" relativeHeight="251661312" behindDoc="0" locked="0" layoutInCell="1" allowOverlap="1" wp14:anchorId="0F11EDE9" wp14:editId="3DE0B5C6">
            <wp:simplePos x="0" y="0"/>
            <wp:positionH relativeFrom="margin">
              <wp:align>left</wp:align>
            </wp:positionH>
            <wp:positionV relativeFrom="paragraph">
              <wp:posOffset>-532737</wp:posOffset>
            </wp:positionV>
            <wp:extent cx="1471930" cy="785417"/>
            <wp:effectExtent l="0" t="0" r="0" b="0"/>
            <wp:wrapNone/>
            <wp:docPr id="231" name="Grafi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iersdorf.de/~/media/Beiersdorf-Reference-Site/Header/Logo.png?h=78&amp;w=226&amp;la=de-DE&amp;hash=642F2051441C5CD5EB63FA77887A10A0A5540A51"/>
                    <pic:cNvPicPr>
                      <a:picLocks noChangeAspect="1" noChangeArrowheads="1"/>
                    </pic:cNvPicPr>
                  </pic:nvPicPr>
                  <pic:blipFill>
                    <a:blip r:embed="rId8"/>
                    <a:stretch>
                      <a:fillRect/>
                    </a:stretch>
                  </pic:blipFill>
                  <pic:spPr bwMode="auto">
                    <a:xfrm>
                      <a:off x="0" y="0"/>
                      <a:ext cx="1471930" cy="7854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08A">
        <w:rPr>
          <w:rFonts w:ascii="Arial" w:hAnsi="Arial" w:cs="Arial"/>
          <w:noProof/>
          <w:sz w:val="20"/>
          <w:szCs w:val="20"/>
          <w:lang w:eastAsia="fr-FR"/>
        </w:rPr>
        <w:drawing>
          <wp:anchor distT="0" distB="0" distL="114300" distR="114300" simplePos="0" relativeHeight="251659264" behindDoc="1" locked="0" layoutInCell="1" allowOverlap="1" wp14:anchorId="70AA3442" wp14:editId="4CA3C52E">
            <wp:simplePos x="0" y="0"/>
            <wp:positionH relativeFrom="margin">
              <wp:align>right</wp:align>
            </wp:positionH>
            <wp:positionV relativeFrom="paragraph">
              <wp:posOffset>-374982</wp:posOffset>
            </wp:positionV>
            <wp:extent cx="1407381" cy="693239"/>
            <wp:effectExtent l="0" t="0" r="254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srcRect l="16032" t="37184" r="39700" b="41010"/>
                    <a:stretch/>
                  </pic:blipFill>
                  <pic:spPr bwMode="auto">
                    <a:xfrm>
                      <a:off x="0" y="0"/>
                      <a:ext cx="1407381" cy="693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D49458" w14:textId="77777777" w:rsidR="001B6392" w:rsidRPr="00E673ED" w:rsidRDefault="001B6392" w:rsidP="008107E6">
      <w:pPr>
        <w:pBdr>
          <w:bottom w:val="single" w:sz="12" w:space="1" w:color="auto"/>
        </w:pBdr>
        <w:spacing w:line="240" w:lineRule="auto"/>
        <w:jc w:val="both"/>
        <w:rPr>
          <w:rFonts w:ascii="Calibri Light" w:hAnsi="Calibri Light" w:cs="Calibri Light"/>
          <w:noProof/>
          <w:sz w:val="20"/>
          <w:szCs w:val="20"/>
          <w:lang w:eastAsia="fr-FR"/>
        </w:rPr>
      </w:pPr>
    </w:p>
    <w:p w14:paraId="1A4BE244" w14:textId="77777777" w:rsidR="00DC256F" w:rsidRPr="00E673ED" w:rsidRDefault="00DC256F" w:rsidP="008107E6">
      <w:pPr>
        <w:pBdr>
          <w:bottom w:val="single" w:sz="12" w:space="1" w:color="auto"/>
        </w:pBdr>
        <w:spacing w:line="240" w:lineRule="auto"/>
        <w:jc w:val="both"/>
        <w:rPr>
          <w:rFonts w:ascii="Calibri Light" w:hAnsi="Calibri Light" w:cs="Calibri Light"/>
          <w:b/>
        </w:rPr>
      </w:pPr>
      <w:r w:rsidRPr="00E673ED">
        <w:rPr>
          <w:rFonts w:ascii="Calibri Light" w:hAnsi="Calibri Light" w:cs="Calibri Light"/>
          <w:b/>
        </w:rPr>
        <w:t>CARE INTERNATIONAL à Madagascar</w:t>
      </w:r>
    </w:p>
    <w:p w14:paraId="6C340C90" w14:textId="77777777" w:rsidR="00DC256F" w:rsidRPr="00E673ED" w:rsidRDefault="00DC256F" w:rsidP="008107E6">
      <w:pPr>
        <w:spacing w:after="0" w:line="240" w:lineRule="auto"/>
        <w:jc w:val="both"/>
        <w:rPr>
          <w:rFonts w:ascii="Calibri Light" w:hAnsi="Calibri Light" w:cs="Calibri Light"/>
          <w:b/>
          <w:sz w:val="28"/>
        </w:rPr>
      </w:pPr>
    </w:p>
    <w:p w14:paraId="23D2E38E" w14:textId="29B65037" w:rsidR="00DC256F" w:rsidRPr="00E673ED" w:rsidRDefault="00DC256F" w:rsidP="008107E6">
      <w:pPr>
        <w:spacing w:after="0" w:line="240" w:lineRule="auto"/>
        <w:jc w:val="both"/>
        <w:rPr>
          <w:rFonts w:ascii="Calibri Light" w:hAnsi="Calibri Light" w:cs="Calibri Light"/>
          <w:b/>
          <w:sz w:val="28"/>
        </w:rPr>
      </w:pPr>
      <w:r w:rsidRPr="00E673ED">
        <w:rPr>
          <w:rFonts w:ascii="Calibri Light" w:hAnsi="Calibri Light" w:cs="Calibri Light"/>
          <w:b/>
          <w:sz w:val="28"/>
        </w:rPr>
        <w:t>TERME</w:t>
      </w:r>
      <w:r w:rsidR="00B44A06">
        <w:rPr>
          <w:rFonts w:ascii="Calibri Light" w:hAnsi="Calibri Light" w:cs="Calibri Light"/>
          <w:b/>
          <w:sz w:val="28"/>
        </w:rPr>
        <w:t>S</w:t>
      </w:r>
      <w:r w:rsidRPr="00E673ED">
        <w:rPr>
          <w:rFonts w:ascii="Calibri Light" w:hAnsi="Calibri Light" w:cs="Calibri Light"/>
          <w:b/>
          <w:sz w:val="28"/>
        </w:rPr>
        <w:t xml:space="preserve"> DE REFERENCE</w:t>
      </w:r>
    </w:p>
    <w:p w14:paraId="6C708025" w14:textId="4FB22EFE" w:rsidR="00DC256F" w:rsidRPr="00E673ED" w:rsidRDefault="00DC256F" w:rsidP="008107E6">
      <w:pPr>
        <w:spacing w:after="0" w:line="240" w:lineRule="auto"/>
        <w:jc w:val="both"/>
        <w:rPr>
          <w:rFonts w:ascii="Calibri Light" w:hAnsi="Calibri Light" w:cs="Calibri Light"/>
          <w:b/>
          <w:sz w:val="28"/>
        </w:rPr>
      </w:pPr>
      <w:r w:rsidRPr="00E673ED">
        <w:rPr>
          <w:rFonts w:ascii="Calibri Light" w:hAnsi="Calibri Light" w:cs="Calibri Light"/>
          <w:b/>
          <w:sz w:val="28"/>
        </w:rPr>
        <w:t>POUR L’E</w:t>
      </w:r>
      <w:r w:rsidR="00345DE2">
        <w:rPr>
          <w:rFonts w:ascii="Calibri Light" w:hAnsi="Calibri Light" w:cs="Calibri Light"/>
          <w:b/>
          <w:sz w:val="28"/>
        </w:rPr>
        <w:t xml:space="preserve">TUDE DE BASE </w:t>
      </w:r>
      <w:r w:rsidRPr="00E673ED">
        <w:rPr>
          <w:rFonts w:ascii="Calibri Light" w:hAnsi="Calibri Light" w:cs="Calibri Light"/>
          <w:b/>
          <w:sz w:val="28"/>
        </w:rPr>
        <w:t xml:space="preserve">DU </w:t>
      </w:r>
      <w:r w:rsidR="00D72B23" w:rsidRPr="00E673ED">
        <w:rPr>
          <w:rFonts w:ascii="Calibri Light" w:hAnsi="Calibri Light" w:cs="Calibri Light"/>
          <w:b/>
          <w:sz w:val="28"/>
        </w:rPr>
        <w:t xml:space="preserve">PROJET DE SECURITE ALIMENTAIRE ET NUTRITION – Financé par The </w:t>
      </w:r>
      <w:r w:rsidR="00B44A06">
        <w:rPr>
          <w:rFonts w:ascii="Calibri Light" w:hAnsi="Calibri Light" w:cs="Calibri Light"/>
          <w:b/>
          <w:sz w:val="28"/>
        </w:rPr>
        <w:t xml:space="preserve">Light </w:t>
      </w:r>
      <w:r w:rsidR="00D72B23" w:rsidRPr="00E673ED">
        <w:rPr>
          <w:rFonts w:ascii="Calibri Light" w:hAnsi="Calibri Light" w:cs="Calibri Light"/>
          <w:b/>
          <w:sz w:val="28"/>
        </w:rPr>
        <w:t xml:space="preserve">Foundation </w:t>
      </w:r>
    </w:p>
    <w:p w14:paraId="32F1092C" w14:textId="77777777" w:rsidR="00DC256F" w:rsidRPr="00E673ED" w:rsidRDefault="00DC256F" w:rsidP="008107E6">
      <w:pPr>
        <w:spacing w:line="240" w:lineRule="auto"/>
        <w:jc w:val="both"/>
        <w:rPr>
          <w:rFonts w:ascii="Calibri Light" w:hAnsi="Calibri Light" w:cs="Calibri Light"/>
        </w:rPr>
      </w:pPr>
    </w:p>
    <w:p w14:paraId="63F9AF07" w14:textId="77777777" w:rsidR="00DC256F" w:rsidRPr="00E673ED" w:rsidRDefault="00DC256F" w:rsidP="008107E6">
      <w:pPr>
        <w:pStyle w:val="Titre2"/>
        <w:numPr>
          <w:ilvl w:val="0"/>
          <w:numId w:val="14"/>
        </w:numPr>
        <w:spacing w:line="240" w:lineRule="auto"/>
        <w:jc w:val="both"/>
        <w:rPr>
          <w:rFonts w:ascii="Calibri Light" w:hAnsi="Calibri Light" w:cs="Calibri Light"/>
        </w:rPr>
      </w:pPr>
      <w:bookmarkStart w:id="0" w:name="_Toc399319948"/>
      <w:r w:rsidRPr="00E673ED">
        <w:rPr>
          <w:rFonts w:ascii="Calibri Light" w:hAnsi="Calibri Light" w:cs="Calibri Light"/>
        </w:rPr>
        <w:t>CONTEXTE ET JUSTIFICATION DU PROJET</w:t>
      </w:r>
      <w:bookmarkEnd w:id="0"/>
    </w:p>
    <w:p w14:paraId="7CBC9BC5" w14:textId="77777777" w:rsidR="00830A66" w:rsidRPr="00E673ED" w:rsidRDefault="00830A66" w:rsidP="008107E6">
      <w:pPr>
        <w:pStyle w:val="Default"/>
        <w:spacing w:after="120"/>
        <w:jc w:val="both"/>
        <w:rPr>
          <w:rFonts w:ascii="Calibri Light" w:hAnsi="Calibri Light" w:cs="Calibri Light"/>
          <w:color w:val="202124"/>
        </w:rPr>
      </w:pPr>
      <w:r w:rsidRPr="00E673ED">
        <w:rPr>
          <w:rFonts w:ascii="Calibri Light" w:hAnsi="Calibri Light" w:cs="Calibri Light"/>
          <w:color w:val="202124"/>
        </w:rPr>
        <w:t xml:space="preserve">Les risques aux aléas naturels et la variation du climat sont des facteurs importants de l'insécurité alimentaire à Madagascar. En raison de sa position géographique dans le sud-ouest de l'océan Indien, Madagascar est le pays le plus exposé aux cyclones tropicaux en Afrique.  </w:t>
      </w:r>
    </w:p>
    <w:p w14:paraId="6AB0DAE9" w14:textId="508B6EDF" w:rsidR="000739E4" w:rsidRDefault="000739E4"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Madagascar a le quatrième taux de malnutrition chronique le plus élevé au monde, avec un enfant sur deux de moins de cinq ans souffrant de retard de croissance. 80 pour cent de la population malgache dépend de l'agriculture. Mais</w:t>
      </w:r>
      <w:r w:rsidR="00A02A9F">
        <w:rPr>
          <w:rFonts w:ascii="Calibri Light" w:eastAsia="Times New Roman" w:hAnsi="Calibri Light" w:cs="Calibri Light"/>
          <w:color w:val="202124"/>
          <w:sz w:val="24"/>
          <w:szCs w:val="24"/>
          <w:lang w:eastAsia="fr-FR"/>
        </w:rPr>
        <w:t>,</w:t>
      </w:r>
      <w:r w:rsidRPr="00E673ED">
        <w:rPr>
          <w:rFonts w:ascii="Calibri Light" w:eastAsia="Times New Roman" w:hAnsi="Calibri Light" w:cs="Calibri Light"/>
          <w:color w:val="202124"/>
          <w:sz w:val="24"/>
          <w:szCs w:val="24"/>
          <w:lang w:eastAsia="fr-FR"/>
        </w:rPr>
        <w:t xml:space="preserve"> </w:t>
      </w:r>
      <w:r w:rsidR="00772F53">
        <w:rPr>
          <w:rFonts w:ascii="Calibri Light" w:eastAsia="Times New Roman" w:hAnsi="Calibri Light" w:cs="Calibri Light"/>
          <w:color w:val="202124"/>
          <w:sz w:val="24"/>
          <w:szCs w:val="24"/>
          <w:lang w:eastAsia="fr-FR"/>
        </w:rPr>
        <w:t xml:space="preserve">les effets </w:t>
      </w:r>
      <w:r w:rsidRPr="00E673ED">
        <w:rPr>
          <w:rFonts w:ascii="Calibri Light" w:eastAsia="Times New Roman" w:hAnsi="Calibri Light" w:cs="Calibri Light"/>
          <w:color w:val="202124"/>
          <w:sz w:val="24"/>
          <w:szCs w:val="24"/>
          <w:lang w:eastAsia="fr-FR"/>
        </w:rPr>
        <w:t>des cyclones</w:t>
      </w:r>
      <w:r w:rsidR="00B44A06">
        <w:rPr>
          <w:rFonts w:ascii="Calibri Light" w:eastAsia="Times New Roman" w:hAnsi="Calibri Light" w:cs="Calibri Light"/>
          <w:color w:val="202124"/>
          <w:sz w:val="24"/>
          <w:szCs w:val="24"/>
          <w:lang w:eastAsia="fr-FR"/>
        </w:rPr>
        <w:t xml:space="preserve"> qui changent toujours plus de trajectoire et d’intensité</w:t>
      </w:r>
      <w:r w:rsidR="0052663F" w:rsidRPr="00E673ED">
        <w:rPr>
          <w:rFonts w:ascii="Calibri Light" w:eastAsia="Times New Roman" w:hAnsi="Calibri Light" w:cs="Calibri Light"/>
          <w:color w:val="202124"/>
          <w:sz w:val="24"/>
          <w:szCs w:val="24"/>
          <w:lang w:eastAsia="fr-FR"/>
        </w:rPr>
        <w:t>,</w:t>
      </w:r>
      <w:r w:rsidRPr="00E673ED">
        <w:rPr>
          <w:rFonts w:ascii="Calibri Light" w:eastAsia="Times New Roman" w:hAnsi="Calibri Light" w:cs="Calibri Light"/>
          <w:color w:val="202124"/>
          <w:sz w:val="24"/>
          <w:szCs w:val="24"/>
          <w:lang w:eastAsia="fr-FR"/>
        </w:rPr>
        <w:t xml:space="preserve"> du changement climatique, </w:t>
      </w:r>
      <w:r w:rsidR="00B44A06">
        <w:rPr>
          <w:rFonts w:ascii="Calibri Light" w:eastAsia="Times New Roman" w:hAnsi="Calibri Light" w:cs="Calibri Light"/>
          <w:color w:val="202124"/>
          <w:sz w:val="24"/>
          <w:szCs w:val="24"/>
          <w:lang w:eastAsia="fr-FR"/>
        </w:rPr>
        <w:t xml:space="preserve">combinés à de </w:t>
      </w:r>
      <w:r w:rsidRPr="00E673ED">
        <w:rPr>
          <w:rFonts w:ascii="Calibri Light" w:eastAsia="Times New Roman" w:hAnsi="Calibri Light" w:cs="Calibri Light"/>
          <w:color w:val="202124"/>
          <w:sz w:val="24"/>
          <w:szCs w:val="24"/>
          <w:lang w:eastAsia="fr-FR"/>
        </w:rPr>
        <w:t xml:space="preserve">fortes inondations et des sécheresses chroniques </w:t>
      </w:r>
      <w:r w:rsidR="00B44A06">
        <w:rPr>
          <w:rFonts w:ascii="Calibri Light" w:eastAsia="Times New Roman" w:hAnsi="Calibri Light" w:cs="Calibri Light"/>
          <w:color w:val="202124"/>
          <w:sz w:val="24"/>
          <w:szCs w:val="24"/>
          <w:lang w:eastAsia="fr-FR"/>
        </w:rPr>
        <w:t xml:space="preserve">bouleversent </w:t>
      </w:r>
      <w:r w:rsidRPr="00E673ED">
        <w:rPr>
          <w:rFonts w:ascii="Calibri Light" w:eastAsia="Times New Roman" w:hAnsi="Calibri Light" w:cs="Calibri Light"/>
          <w:color w:val="202124"/>
          <w:sz w:val="24"/>
          <w:szCs w:val="24"/>
          <w:lang w:eastAsia="fr-FR"/>
        </w:rPr>
        <w:t>le cycle des cultures année après année et poussent encore plus les familles malgaches et leurs enfants dans un cercle vicieux d'insécurité alimentaire et d'extrême pauvreté.</w:t>
      </w:r>
    </w:p>
    <w:p w14:paraId="55696AAB" w14:textId="482E003B" w:rsidR="00FC09AA" w:rsidRDefault="00FC09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124CD775" w14:textId="12702C33" w:rsidR="008D1611" w:rsidRDefault="00E673ED" w:rsidP="008107E6">
      <w:pPr>
        <w:spacing w:line="240" w:lineRule="auto"/>
        <w:jc w:val="both"/>
        <w:rPr>
          <w:rFonts w:ascii="Calibri Light" w:eastAsia="Times New Roman" w:hAnsi="Calibri Light" w:cs="Calibri Light"/>
          <w:color w:val="202124"/>
          <w:sz w:val="24"/>
          <w:szCs w:val="24"/>
          <w:lang w:eastAsia="fr-FR"/>
        </w:rPr>
      </w:pPr>
      <w:r>
        <w:rPr>
          <w:rFonts w:ascii="Calibri Light" w:eastAsia="Times New Roman" w:hAnsi="Calibri Light" w:cs="Calibri Light"/>
          <w:color w:val="202124"/>
          <w:sz w:val="24"/>
          <w:szCs w:val="24"/>
          <w:lang w:eastAsia="fr-FR"/>
        </w:rPr>
        <w:t xml:space="preserve">Face à cette situation alarmante, </w:t>
      </w:r>
      <w:r w:rsidRPr="008D1611">
        <w:rPr>
          <w:rFonts w:ascii="Calibri Light" w:eastAsia="Times New Roman" w:hAnsi="Calibri Light" w:cs="Calibri Light"/>
          <w:color w:val="202124"/>
          <w:sz w:val="24"/>
          <w:szCs w:val="24"/>
          <w:lang w:eastAsia="fr-FR"/>
        </w:rPr>
        <w:t>CARE international</w:t>
      </w:r>
      <w:r w:rsidR="008D1611">
        <w:rPr>
          <w:rFonts w:ascii="Calibri Light" w:eastAsia="Times New Roman" w:hAnsi="Calibri Light" w:cs="Calibri Light"/>
          <w:color w:val="202124"/>
          <w:sz w:val="24"/>
          <w:szCs w:val="24"/>
          <w:lang w:eastAsia="fr-FR"/>
        </w:rPr>
        <w:t xml:space="preserve"> </w:t>
      </w:r>
      <w:r w:rsidR="00B44A06">
        <w:rPr>
          <w:rFonts w:ascii="Calibri Light" w:eastAsia="Times New Roman" w:hAnsi="Calibri Light" w:cs="Calibri Light"/>
          <w:color w:val="202124"/>
          <w:sz w:val="24"/>
          <w:szCs w:val="24"/>
          <w:lang w:eastAsia="fr-FR"/>
        </w:rPr>
        <w:t xml:space="preserve">Madagascar </w:t>
      </w:r>
      <w:r w:rsidR="008D1611">
        <w:rPr>
          <w:rFonts w:ascii="Calibri Light" w:eastAsia="Times New Roman" w:hAnsi="Calibri Light" w:cs="Calibri Light"/>
          <w:color w:val="202124"/>
          <w:sz w:val="24"/>
          <w:szCs w:val="24"/>
          <w:lang w:eastAsia="fr-FR"/>
        </w:rPr>
        <w:t>a développé, en cohérence avec sa vision et sa stratégie programmatique, des projets répondant aux besoins des ménages les plus vulnérables pour un impact palpable et durable.</w:t>
      </w:r>
    </w:p>
    <w:p w14:paraId="28F265F8" w14:textId="0181A9D8" w:rsidR="00E673ED" w:rsidRPr="008D1611" w:rsidRDefault="008D1611" w:rsidP="008107E6">
      <w:pPr>
        <w:spacing w:line="240" w:lineRule="auto"/>
        <w:jc w:val="both"/>
        <w:rPr>
          <w:rFonts w:ascii="Calibri Light" w:eastAsia="Times New Roman" w:hAnsi="Calibri Light" w:cs="Calibri Light"/>
          <w:color w:val="202124"/>
          <w:sz w:val="24"/>
          <w:szCs w:val="24"/>
          <w:lang w:eastAsia="fr-FR"/>
        </w:rPr>
      </w:pPr>
      <w:r>
        <w:rPr>
          <w:rFonts w:ascii="Calibri Light" w:eastAsia="Times New Roman" w:hAnsi="Calibri Light" w:cs="Calibri Light"/>
          <w:color w:val="202124"/>
          <w:sz w:val="24"/>
          <w:szCs w:val="24"/>
          <w:lang w:eastAsia="fr-FR"/>
        </w:rPr>
        <w:t>CARE International</w:t>
      </w:r>
      <w:r w:rsidR="004802AD">
        <w:rPr>
          <w:rFonts w:ascii="Calibri Light" w:eastAsia="Times New Roman" w:hAnsi="Calibri Light" w:cs="Calibri Light"/>
          <w:color w:val="202124"/>
          <w:sz w:val="24"/>
          <w:szCs w:val="24"/>
          <w:lang w:eastAsia="fr-FR"/>
        </w:rPr>
        <w:t xml:space="preserve"> est </w:t>
      </w:r>
      <w:r w:rsidR="00B44A06">
        <w:rPr>
          <w:rFonts w:ascii="Calibri Light" w:eastAsia="Times New Roman" w:hAnsi="Calibri Light" w:cs="Calibri Light"/>
          <w:color w:val="202124"/>
          <w:sz w:val="24"/>
          <w:szCs w:val="24"/>
          <w:lang w:eastAsia="fr-FR"/>
        </w:rPr>
        <w:t>un des plus grands réseaux d’aide humanitaire au monde, apolitique et non confessionnel</w:t>
      </w:r>
      <w:r w:rsidR="004802AD">
        <w:rPr>
          <w:rFonts w:ascii="Calibri Light" w:eastAsia="Times New Roman" w:hAnsi="Calibri Light" w:cs="Calibri Light"/>
          <w:color w:val="202124"/>
          <w:sz w:val="24"/>
          <w:szCs w:val="24"/>
          <w:lang w:eastAsia="fr-FR"/>
        </w:rPr>
        <w:t xml:space="preserve"> et aspire à un monde d’espoir, de </w:t>
      </w:r>
      <w:r w:rsidR="00E673ED" w:rsidRPr="008D1611">
        <w:rPr>
          <w:rFonts w:ascii="Calibri Light" w:eastAsia="Times New Roman" w:hAnsi="Calibri Light" w:cs="Calibri Light"/>
          <w:color w:val="202124"/>
          <w:sz w:val="24"/>
          <w:szCs w:val="24"/>
          <w:lang w:eastAsia="fr-FR"/>
        </w:rPr>
        <w:t>tolérance et de justice sociale, où la pauvreté est surmontée et où chacun vit dans la dignité et la sécurité</w:t>
      </w:r>
      <w:r w:rsidR="004802AD">
        <w:rPr>
          <w:rFonts w:ascii="Calibri Light" w:eastAsia="Times New Roman" w:hAnsi="Calibri Light" w:cs="Calibri Light"/>
          <w:color w:val="202124"/>
          <w:sz w:val="24"/>
          <w:szCs w:val="24"/>
          <w:lang w:eastAsia="fr-FR"/>
        </w:rPr>
        <w:t xml:space="preserve">. Alors que partout dans le monde ce sont les femmes qui sont les plus exposées à la pauvreté et aux discriminations, CARE a fait le choix de mettre au cœur de ses actions les femmes et les filles et défendre l’égalité et l’empowerment des femmes. </w:t>
      </w:r>
    </w:p>
    <w:p w14:paraId="763E92FD" w14:textId="1A471631" w:rsidR="008D1611" w:rsidRPr="008D1611" w:rsidRDefault="00E673ED"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8D1611">
        <w:rPr>
          <w:rFonts w:ascii="Calibri Light" w:eastAsia="Times New Roman" w:hAnsi="Calibri Light" w:cs="Calibri Light"/>
          <w:color w:val="202124"/>
          <w:sz w:val="24"/>
          <w:szCs w:val="24"/>
          <w:lang w:eastAsia="fr-FR"/>
        </w:rPr>
        <w:t xml:space="preserve">Pour </w:t>
      </w:r>
      <w:r w:rsidR="008D1611" w:rsidRPr="008D1611">
        <w:rPr>
          <w:rFonts w:ascii="Calibri Light" w:eastAsia="Times New Roman" w:hAnsi="Calibri Light" w:cs="Calibri Light"/>
          <w:color w:val="202124"/>
          <w:sz w:val="24"/>
          <w:szCs w:val="24"/>
          <w:lang w:eastAsia="fr-FR"/>
        </w:rPr>
        <w:t xml:space="preserve">contribuer à </w:t>
      </w:r>
      <w:r w:rsidRPr="008D1611">
        <w:rPr>
          <w:rFonts w:ascii="Calibri Light" w:eastAsia="Times New Roman" w:hAnsi="Calibri Light" w:cs="Calibri Light"/>
          <w:color w:val="202124"/>
          <w:sz w:val="24"/>
          <w:szCs w:val="24"/>
          <w:lang w:eastAsia="fr-FR"/>
        </w:rPr>
        <w:t xml:space="preserve">l’accomplissement de cette vision, CARE International a obtenu un financement </w:t>
      </w:r>
      <w:r w:rsidR="00B9380D">
        <w:rPr>
          <w:rFonts w:ascii="Calibri Light" w:eastAsia="Times New Roman" w:hAnsi="Calibri Light" w:cs="Calibri Light"/>
          <w:color w:val="202124"/>
          <w:sz w:val="24"/>
          <w:szCs w:val="24"/>
          <w:lang w:eastAsia="fr-FR"/>
        </w:rPr>
        <w:t xml:space="preserve">de </w:t>
      </w:r>
      <w:r w:rsidRPr="008D1611">
        <w:rPr>
          <w:rFonts w:ascii="Calibri Light" w:eastAsia="Times New Roman" w:hAnsi="Calibri Light" w:cs="Calibri Light"/>
          <w:color w:val="202124"/>
          <w:sz w:val="24"/>
          <w:szCs w:val="24"/>
          <w:lang w:eastAsia="fr-FR"/>
        </w:rPr>
        <w:t xml:space="preserve">la </w:t>
      </w:r>
      <w:r w:rsidR="004802AD">
        <w:rPr>
          <w:rFonts w:ascii="Calibri Light" w:eastAsia="Times New Roman" w:hAnsi="Calibri Light" w:cs="Calibri Light"/>
          <w:color w:val="202124"/>
          <w:sz w:val="24"/>
          <w:szCs w:val="24"/>
          <w:lang w:eastAsia="fr-FR"/>
        </w:rPr>
        <w:t>F</w:t>
      </w:r>
      <w:r w:rsidRPr="008D1611">
        <w:rPr>
          <w:rFonts w:ascii="Calibri Light" w:eastAsia="Times New Roman" w:hAnsi="Calibri Light" w:cs="Calibri Light"/>
          <w:color w:val="202124"/>
          <w:sz w:val="24"/>
          <w:szCs w:val="24"/>
          <w:lang w:eastAsia="fr-FR"/>
        </w:rPr>
        <w:t xml:space="preserve">ondation </w:t>
      </w:r>
      <w:r w:rsidR="008D1611" w:rsidRPr="008D1611">
        <w:rPr>
          <w:rFonts w:ascii="Calibri Light" w:eastAsia="Times New Roman" w:hAnsi="Calibri Light" w:cs="Calibri Light"/>
          <w:color w:val="202124"/>
          <w:sz w:val="24"/>
          <w:szCs w:val="24"/>
          <w:lang w:eastAsia="fr-FR"/>
        </w:rPr>
        <w:t>Light</w:t>
      </w:r>
      <w:r w:rsidRPr="008D1611">
        <w:rPr>
          <w:rFonts w:ascii="Calibri Light" w:eastAsia="Times New Roman" w:hAnsi="Calibri Light" w:cs="Calibri Light"/>
          <w:color w:val="202124"/>
          <w:sz w:val="24"/>
          <w:szCs w:val="24"/>
          <w:lang w:eastAsia="fr-FR"/>
        </w:rPr>
        <w:t xml:space="preserve"> dont l’objectif est </w:t>
      </w:r>
      <w:r w:rsidR="008D1611">
        <w:rPr>
          <w:rFonts w:ascii="Calibri Light" w:eastAsia="Times New Roman" w:hAnsi="Calibri Light" w:cs="Calibri Light"/>
          <w:color w:val="202124"/>
          <w:sz w:val="24"/>
          <w:szCs w:val="24"/>
          <w:lang w:eastAsia="fr-FR"/>
        </w:rPr>
        <w:t xml:space="preserve">de </w:t>
      </w:r>
      <w:r w:rsidR="00B9380D">
        <w:rPr>
          <w:rFonts w:ascii="Calibri Light" w:eastAsia="Times New Roman" w:hAnsi="Calibri Light" w:cs="Calibri Light"/>
          <w:color w:val="202124"/>
          <w:sz w:val="24"/>
          <w:szCs w:val="24"/>
          <w:lang w:eastAsia="fr-FR"/>
        </w:rPr>
        <w:t>« </w:t>
      </w:r>
      <w:r w:rsidR="008D1611" w:rsidRPr="008D1611">
        <w:rPr>
          <w:rFonts w:ascii="Calibri Light" w:eastAsia="Times New Roman" w:hAnsi="Calibri Light" w:cs="Calibri Light"/>
          <w:color w:val="202124"/>
          <w:sz w:val="24"/>
          <w:szCs w:val="24"/>
          <w:lang w:eastAsia="fr-FR"/>
        </w:rPr>
        <w:t>Lutter contre les causes profondes de la malnutrition et de la pauvreté chez les enfants</w:t>
      </w:r>
      <w:r w:rsidR="00E03688">
        <w:rPr>
          <w:rFonts w:ascii="Calibri Light" w:eastAsia="Times New Roman" w:hAnsi="Calibri Light" w:cs="Calibri Light"/>
          <w:color w:val="202124"/>
          <w:sz w:val="24"/>
          <w:szCs w:val="24"/>
          <w:lang w:eastAsia="fr-FR"/>
        </w:rPr>
        <w:t> »</w:t>
      </w:r>
      <w:r w:rsidR="008D1611">
        <w:rPr>
          <w:rFonts w:ascii="Calibri Light" w:eastAsia="Times New Roman" w:hAnsi="Calibri Light" w:cs="Calibri Light"/>
          <w:color w:val="202124"/>
          <w:sz w:val="24"/>
          <w:szCs w:val="24"/>
          <w:lang w:eastAsia="fr-FR"/>
        </w:rPr>
        <w:t xml:space="preserve"> dans </w:t>
      </w:r>
      <w:r w:rsidR="00E03688">
        <w:rPr>
          <w:rFonts w:ascii="Calibri Light" w:eastAsia="Times New Roman" w:hAnsi="Calibri Light" w:cs="Calibri Light"/>
          <w:color w:val="202124"/>
          <w:sz w:val="24"/>
          <w:szCs w:val="24"/>
          <w:lang w:eastAsia="fr-FR"/>
        </w:rPr>
        <w:t xml:space="preserve">16 communes </w:t>
      </w:r>
      <w:r w:rsidR="001C3D78">
        <w:rPr>
          <w:rFonts w:ascii="Calibri Light" w:eastAsia="Times New Roman" w:hAnsi="Calibri Light" w:cs="Calibri Light"/>
          <w:color w:val="202124"/>
          <w:sz w:val="24"/>
          <w:szCs w:val="24"/>
          <w:lang w:eastAsia="fr-FR"/>
        </w:rPr>
        <w:t>réparties</w:t>
      </w:r>
      <w:r w:rsidR="00E03688">
        <w:rPr>
          <w:rFonts w:ascii="Calibri Light" w:eastAsia="Times New Roman" w:hAnsi="Calibri Light" w:cs="Calibri Light"/>
          <w:color w:val="202124"/>
          <w:sz w:val="24"/>
          <w:szCs w:val="24"/>
          <w:lang w:eastAsia="fr-FR"/>
        </w:rPr>
        <w:t xml:space="preserve"> dans </w:t>
      </w:r>
      <w:r w:rsidR="008D1611">
        <w:rPr>
          <w:rFonts w:ascii="Calibri Light" w:eastAsia="Times New Roman" w:hAnsi="Calibri Light" w:cs="Calibri Light"/>
          <w:color w:val="202124"/>
          <w:sz w:val="24"/>
          <w:szCs w:val="24"/>
          <w:lang w:eastAsia="fr-FR"/>
        </w:rPr>
        <w:t xml:space="preserve">4 districts </w:t>
      </w:r>
      <w:r w:rsidR="00E03688">
        <w:rPr>
          <w:rFonts w:ascii="Calibri Light" w:eastAsia="Times New Roman" w:hAnsi="Calibri Light" w:cs="Calibri Light"/>
          <w:color w:val="202124"/>
          <w:sz w:val="24"/>
          <w:szCs w:val="24"/>
          <w:lang w:eastAsia="fr-FR"/>
        </w:rPr>
        <w:t xml:space="preserve">de la </w:t>
      </w:r>
      <w:r w:rsidR="00B250E5">
        <w:rPr>
          <w:rFonts w:ascii="Calibri Light" w:eastAsia="Times New Roman" w:hAnsi="Calibri Light" w:cs="Calibri Light"/>
          <w:color w:val="202124"/>
          <w:sz w:val="24"/>
          <w:szCs w:val="24"/>
          <w:lang w:eastAsia="fr-FR"/>
        </w:rPr>
        <w:t xml:space="preserve">région de Boeny </w:t>
      </w:r>
      <w:r w:rsidR="008D1611">
        <w:rPr>
          <w:rFonts w:ascii="Calibri Light" w:eastAsia="Times New Roman" w:hAnsi="Calibri Light" w:cs="Calibri Light"/>
          <w:color w:val="202124"/>
          <w:sz w:val="24"/>
          <w:szCs w:val="24"/>
          <w:lang w:eastAsia="fr-FR"/>
        </w:rPr>
        <w:t>(</w:t>
      </w:r>
      <w:r w:rsidR="00E03688">
        <w:rPr>
          <w:rFonts w:ascii="Calibri Light" w:eastAsia="Times New Roman" w:hAnsi="Calibri Light" w:cs="Calibri Light"/>
          <w:color w:val="202124"/>
          <w:sz w:val="24"/>
          <w:szCs w:val="24"/>
          <w:lang w:eastAsia="fr-FR"/>
        </w:rPr>
        <w:t>Marovoay</w:t>
      </w:r>
      <w:r w:rsidR="008D1611">
        <w:rPr>
          <w:rFonts w:ascii="Calibri Light" w:eastAsia="Times New Roman" w:hAnsi="Calibri Light" w:cs="Calibri Light"/>
          <w:color w:val="202124"/>
          <w:sz w:val="24"/>
          <w:szCs w:val="24"/>
          <w:lang w:eastAsia="fr-FR"/>
        </w:rPr>
        <w:t>, Ambato Boeny, Mahajanga I, Mahajanga 2)</w:t>
      </w:r>
      <w:r w:rsidR="004802AD">
        <w:rPr>
          <w:rFonts w:ascii="Calibri Light" w:eastAsia="Times New Roman" w:hAnsi="Calibri Light" w:cs="Calibri Light"/>
          <w:color w:val="202124"/>
          <w:sz w:val="24"/>
          <w:szCs w:val="24"/>
          <w:lang w:eastAsia="fr-FR"/>
        </w:rPr>
        <w:t xml:space="preserve">. </w:t>
      </w:r>
    </w:p>
    <w:p w14:paraId="5999E114" w14:textId="77777777" w:rsidR="00E673ED" w:rsidRDefault="00E673ED"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7F5CAF21" w14:textId="5055F555" w:rsidR="000739E4" w:rsidRDefault="000739E4"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En collaboration avec la Light Foundation, CARE </w:t>
      </w:r>
      <w:r w:rsidR="004802AD">
        <w:rPr>
          <w:rFonts w:ascii="Calibri Light" w:eastAsia="Times New Roman" w:hAnsi="Calibri Light" w:cs="Calibri Light"/>
          <w:color w:val="202124"/>
          <w:sz w:val="24"/>
          <w:szCs w:val="24"/>
          <w:lang w:eastAsia="fr-FR"/>
        </w:rPr>
        <w:t xml:space="preserve">International souhaite </w:t>
      </w:r>
      <w:r w:rsidRPr="00E673ED">
        <w:rPr>
          <w:rFonts w:ascii="Calibri Light" w:eastAsia="Times New Roman" w:hAnsi="Calibri Light" w:cs="Calibri Light"/>
          <w:color w:val="202124"/>
          <w:sz w:val="24"/>
          <w:szCs w:val="24"/>
          <w:lang w:eastAsia="fr-FR"/>
        </w:rPr>
        <w:t>aider les familles des communautés rurales extrêmement vulnérables et éloignées à briser ce cercle afin de surmonter la faim et la pénurie alimentaire et de créer un environnement sûr, sain et stimulant pour leurs enfants.</w:t>
      </w:r>
    </w:p>
    <w:p w14:paraId="72C3311E" w14:textId="71A782C1" w:rsidR="00FC09AA" w:rsidRDefault="00FC09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14787BC8" w14:textId="77777777" w:rsidR="00334760" w:rsidRPr="001C3D78" w:rsidRDefault="00334760"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themeColor="text1"/>
          <w:sz w:val="20"/>
          <w:szCs w:val="20"/>
        </w:rPr>
      </w:pPr>
    </w:p>
    <w:p w14:paraId="33C187AC" w14:textId="77777777" w:rsidR="00334760" w:rsidRPr="001C3D78" w:rsidRDefault="00334760"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themeColor="text1"/>
          <w:sz w:val="20"/>
          <w:szCs w:val="20"/>
        </w:rPr>
      </w:pPr>
    </w:p>
    <w:p w14:paraId="13F2F9A3" w14:textId="732F1FEC" w:rsidR="00FC09AA" w:rsidRPr="001C3D78" w:rsidRDefault="00334760"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themeColor="text1"/>
          <w:sz w:val="20"/>
          <w:szCs w:val="20"/>
        </w:rPr>
      </w:pPr>
      <w:r w:rsidRPr="001C3D78">
        <w:rPr>
          <w:rFonts w:ascii="Arial" w:eastAsia="Calibri" w:hAnsi="Arial" w:cs="Arial"/>
          <w:color w:val="000000" w:themeColor="text1"/>
          <w:sz w:val="20"/>
          <w:szCs w:val="20"/>
        </w:rPr>
        <w:lastRenderedPageBreak/>
        <w:t xml:space="preserve">Depuis la </w:t>
      </w:r>
      <w:r w:rsidR="001C3D78" w:rsidRPr="001C3D78">
        <w:rPr>
          <w:rFonts w:ascii="Arial" w:eastAsia="Calibri" w:hAnsi="Arial" w:cs="Arial"/>
          <w:color w:val="000000" w:themeColor="text1"/>
          <w:sz w:val="20"/>
          <w:szCs w:val="20"/>
        </w:rPr>
        <w:t>présence</w:t>
      </w:r>
      <w:r w:rsidRPr="001C3D78">
        <w:rPr>
          <w:rFonts w:ascii="Arial" w:eastAsia="Calibri" w:hAnsi="Arial" w:cs="Arial"/>
          <w:color w:val="000000" w:themeColor="text1"/>
          <w:sz w:val="20"/>
          <w:szCs w:val="20"/>
        </w:rPr>
        <w:t xml:space="preserve"> de CARE à Madagascar et suite à sa récente </w:t>
      </w:r>
      <w:r w:rsidR="001C3D78" w:rsidRPr="001C3D78">
        <w:rPr>
          <w:rFonts w:ascii="Arial" w:eastAsia="Calibri" w:hAnsi="Arial" w:cs="Arial"/>
          <w:color w:val="000000" w:themeColor="text1"/>
          <w:sz w:val="20"/>
          <w:szCs w:val="20"/>
        </w:rPr>
        <w:t>expérience</w:t>
      </w:r>
      <w:r w:rsidRPr="001C3D78">
        <w:rPr>
          <w:rFonts w:ascii="Arial" w:eastAsia="Calibri" w:hAnsi="Arial" w:cs="Arial"/>
          <w:color w:val="000000" w:themeColor="text1"/>
          <w:sz w:val="20"/>
          <w:szCs w:val="20"/>
        </w:rPr>
        <w:t xml:space="preserve"> dans la region de Boeny, l’équipe de CARE a conduit une analyse des besoins et a </w:t>
      </w:r>
      <w:r w:rsidR="001C3D78" w:rsidRPr="001C3D78">
        <w:rPr>
          <w:rFonts w:ascii="Arial" w:eastAsia="Calibri" w:hAnsi="Arial" w:cs="Arial"/>
          <w:color w:val="000000" w:themeColor="text1"/>
          <w:sz w:val="20"/>
          <w:szCs w:val="20"/>
        </w:rPr>
        <w:t>structuré</w:t>
      </w:r>
      <w:r w:rsidRPr="001C3D78">
        <w:rPr>
          <w:rFonts w:ascii="Arial" w:eastAsia="Calibri" w:hAnsi="Arial" w:cs="Arial"/>
          <w:color w:val="000000" w:themeColor="text1"/>
          <w:sz w:val="20"/>
          <w:szCs w:val="20"/>
        </w:rPr>
        <w:t xml:space="preserve"> la </w:t>
      </w:r>
      <w:r w:rsidR="001C3D78" w:rsidRPr="001C3D78">
        <w:rPr>
          <w:rFonts w:ascii="Arial" w:eastAsia="Calibri" w:hAnsi="Arial" w:cs="Arial"/>
          <w:color w:val="000000" w:themeColor="text1"/>
          <w:sz w:val="20"/>
          <w:szCs w:val="20"/>
        </w:rPr>
        <w:t>hiérarchie</w:t>
      </w:r>
      <w:r w:rsidRPr="001C3D78">
        <w:rPr>
          <w:rFonts w:ascii="Arial" w:eastAsia="Calibri" w:hAnsi="Arial" w:cs="Arial"/>
          <w:color w:val="000000" w:themeColor="text1"/>
          <w:sz w:val="20"/>
          <w:szCs w:val="20"/>
        </w:rPr>
        <w:t xml:space="preserve"> des défis à relever afin d’améliorer la situation.</w:t>
      </w:r>
    </w:p>
    <w:p w14:paraId="456DB638" w14:textId="30C97905" w:rsidR="00334760" w:rsidRPr="001C3D78" w:rsidRDefault="00334760"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55"/>
        <w:gridCol w:w="7610"/>
      </w:tblGrid>
      <w:tr w:rsidR="00FC09AA" w:rsidRPr="0000713E" w14:paraId="671BE5AD" w14:textId="77777777" w:rsidTr="007F646E">
        <w:trPr>
          <w:trHeight w:val="723"/>
        </w:trPr>
        <w:tc>
          <w:tcPr>
            <w:tcW w:w="1555" w:type="dxa"/>
          </w:tcPr>
          <w:p w14:paraId="5391702D" w14:textId="77777777" w:rsidR="00FC09AA" w:rsidRPr="00C07B99" w:rsidRDefault="00FC09AA" w:rsidP="00C63E0A">
            <w:pPr>
              <w:rPr>
                <w:rFonts w:ascii="Arial" w:eastAsia="Calibri" w:hAnsi="Arial" w:cs="Arial"/>
                <w:color w:val="000000" w:themeColor="text1"/>
                <w:sz w:val="20"/>
                <w:szCs w:val="20"/>
              </w:rPr>
            </w:pPr>
            <w:r w:rsidRPr="00C07B99">
              <w:rPr>
                <w:rFonts w:ascii="Arial" w:eastAsia="Calibri" w:hAnsi="Arial" w:cs="Arial"/>
                <w:color w:val="000000" w:themeColor="text1"/>
                <w:sz w:val="20"/>
                <w:szCs w:val="20"/>
              </w:rPr>
              <w:t>Impact</w:t>
            </w:r>
          </w:p>
        </w:tc>
        <w:tc>
          <w:tcPr>
            <w:tcW w:w="7610" w:type="dxa"/>
          </w:tcPr>
          <w:p w14:paraId="102D8F8E" w14:textId="490F58E6" w:rsidR="00334760" w:rsidRPr="001C3D78" w:rsidRDefault="00334760" w:rsidP="00C63E0A">
            <w:pPr>
              <w:rPr>
                <w:rFonts w:ascii="Arial" w:eastAsia="Calibri" w:hAnsi="Arial" w:cs="Arial"/>
                <w:color w:val="000000" w:themeColor="text1"/>
                <w:sz w:val="20"/>
                <w:szCs w:val="20"/>
              </w:rPr>
            </w:pPr>
            <w:r w:rsidRPr="001C3D78">
              <w:rPr>
                <w:rFonts w:ascii="Arial" w:eastAsia="Calibri" w:hAnsi="Arial" w:cs="Arial"/>
                <w:color w:val="000000" w:themeColor="text1"/>
                <w:sz w:val="20"/>
                <w:szCs w:val="20"/>
              </w:rPr>
              <w:t xml:space="preserve">Les enfants de la </w:t>
            </w:r>
            <w:r w:rsidR="001C3D78" w:rsidRPr="001C3D78">
              <w:rPr>
                <w:rFonts w:ascii="Arial" w:eastAsia="Calibri" w:hAnsi="Arial" w:cs="Arial"/>
                <w:color w:val="000000" w:themeColor="text1"/>
                <w:sz w:val="20"/>
                <w:szCs w:val="20"/>
              </w:rPr>
              <w:t>région</w:t>
            </w:r>
            <w:r w:rsidRPr="001C3D78">
              <w:rPr>
                <w:rFonts w:ascii="Arial" w:eastAsia="Calibri" w:hAnsi="Arial" w:cs="Arial"/>
                <w:color w:val="000000" w:themeColor="text1"/>
                <w:sz w:val="20"/>
                <w:szCs w:val="20"/>
              </w:rPr>
              <w:t xml:space="preserve"> ont une nutrition pauvre en nutriments et sont vulnérables aux chocs dans le domaine de l’éducation et de leu</w:t>
            </w:r>
            <w:r w:rsidR="001C3D78">
              <w:rPr>
                <w:rFonts w:ascii="Arial" w:eastAsia="Calibri" w:hAnsi="Arial" w:cs="Arial"/>
                <w:color w:val="000000" w:themeColor="text1"/>
                <w:sz w:val="20"/>
                <w:szCs w:val="20"/>
              </w:rPr>
              <w:t>r</w:t>
            </w:r>
            <w:r w:rsidRPr="001C3D78">
              <w:rPr>
                <w:rFonts w:ascii="Arial" w:eastAsia="Calibri" w:hAnsi="Arial" w:cs="Arial"/>
                <w:color w:val="000000" w:themeColor="text1"/>
                <w:sz w:val="20"/>
                <w:szCs w:val="20"/>
              </w:rPr>
              <w:t xml:space="preserve"> bien </w:t>
            </w:r>
            <w:r w:rsidR="001C3D78" w:rsidRPr="001C3D78">
              <w:rPr>
                <w:rFonts w:ascii="Arial" w:eastAsia="Calibri" w:hAnsi="Arial" w:cs="Arial"/>
                <w:color w:val="000000" w:themeColor="text1"/>
                <w:sz w:val="20"/>
                <w:szCs w:val="20"/>
              </w:rPr>
              <w:t>être</w:t>
            </w:r>
          </w:p>
          <w:p w14:paraId="0D894B56" w14:textId="61D3A9FF" w:rsidR="00FC09AA" w:rsidRPr="007F646E" w:rsidRDefault="00FC09AA" w:rsidP="00C63E0A">
            <w:pPr>
              <w:rPr>
                <w:rFonts w:ascii="Arial" w:eastAsia="Calibri" w:hAnsi="Arial" w:cs="Arial"/>
                <w:i/>
                <w:color w:val="000000" w:themeColor="text1"/>
                <w:sz w:val="16"/>
                <w:szCs w:val="16"/>
                <w:lang w:val="en-US"/>
              </w:rPr>
            </w:pPr>
            <w:r w:rsidRPr="007F646E">
              <w:rPr>
                <w:rFonts w:ascii="Arial" w:eastAsia="Calibri" w:hAnsi="Arial" w:cs="Arial"/>
                <w:i/>
                <w:color w:val="000000" w:themeColor="text1"/>
                <w:sz w:val="16"/>
                <w:szCs w:val="16"/>
                <w:lang w:val="en-US"/>
              </w:rPr>
              <w:t>Children in Boeny have poor nutrition outcomes and are vulnerable to the impact of shocks on their education and well-being.</w:t>
            </w:r>
          </w:p>
        </w:tc>
      </w:tr>
      <w:tr w:rsidR="00FC09AA" w:rsidRPr="0000713E" w14:paraId="1DD6E363" w14:textId="77777777" w:rsidTr="007F646E">
        <w:tc>
          <w:tcPr>
            <w:tcW w:w="1555" w:type="dxa"/>
          </w:tcPr>
          <w:p w14:paraId="344709F8" w14:textId="77777777" w:rsidR="00FC09AA" w:rsidRPr="00C07B99" w:rsidRDefault="00FC09AA" w:rsidP="00C63E0A">
            <w:pPr>
              <w:rPr>
                <w:rFonts w:ascii="Arial" w:eastAsia="Calibri" w:hAnsi="Arial" w:cs="Arial"/>
                <w:color w:val="000000" w:themeColor="text1"/>
                <w:sz w:val="20"/>
                <w:szCs w:val="20"/>
              </w:rPr>
            </w:pPr>
            <w:r w:rsidRPr="00C07B99">
              <w:rPr>
                <w:rFonts w:ascii="Arial" w:eastAsia="Calibri" w:hAnsi="Arial" w:cs="Arial"/>
                <w:color w:val="000000" w:themeColor="text1"/>
                <w:sz w:val="20"/>
                <w:szCs w:val="20"/>
              </w:rPr>
              <w:t>Outcomes</w:t>
            </w:r>
          </w:p>
        </w:tc>
        <w:tc>
          <w:tcPr>
            <w:tcW w:w="7610" w:type="dxa"/>
          </w:tcPr>
          <w:p w14:paraId="34F06FFB" w14:textId="011A4AC3" w:rsidR="00334760" w:rsidRPr="001C3D78" w:rsidRDefault="00334760" w:rsidP="00C63E0A">
            <w:pPr>
              <w:rPr>
                <w:rFonts w:ascii="Arial" w:eastAsia="Calibri" w:hAnsi="Arial" w:cs="Arial"/>
                <w:color w:val="000000" w:themeColor="text1"/>
                <w:sz w:val="20"/>
                <w:szCs w:val="20"/>
              </w:rPr>
            </w:pPr>
            <w:r w:rsidRPr="001C3D78">
              <w:rPr>
                <w:rFonts w:ascii="Arial" w:eastAsia="Calibri" w:hAnsi="Arial" w:cs="Arial"/>
                <w:color w:val="000000" w:themeColor="text1"/>
                <w:sz w:val="20"/>
                <w:szCs w:val="20"/>
              </w:rPr>
              <w:t xml:space="preserve">Les ménages de la </w:t>
            </w:r>
            <w:r w:rsidR="001C3D78" w:rsidRPr="001C3D78">
              <w:rPr>
                <w:rFonts w:ascii="Arial" w:eastAsia="Calibri" w:hAnsi="Arial" w:cs="Arial"/>
                <w:color w:val="000000" w:themeColor="text1"/>
                <w:sz w:val="20"/>
                <w:szCs w:val="20"/>
              </w:rPr>
              <w:t>région</w:t>
            </w:r>
            <w:r w:rsidRPr="001C3D78">
              <w:rPr>
                <w:rFonts w:ascii="Arial" w:eastAsia="Calibri" w:hAnsi="Arial" w:cs="Arial"/>
                <w:color w:val="000000" w:themeColor="text1"/>
                <w:sz w:val="20"/>
                <w:szCs w:val="20"/>
              </w:rPr>
              <w:t xml:space="preserve"> de Boeny, </w:t>
            </w:r>
            <w:r w:rsidR="00A02A9F" w:rsidRPr="001C3D78">
              <w:rPr>
                <w:rFonts w:ascii="Arial" w:eastAsia="Calibri" w:hAnsi="Arial" w:cs="Arial"/>
                <w:color w:val="000000" w:themeColor="text1"/>
                <w:sz w:val="20"/>
                <w:szCs w:val="20"/>
              </w:rPr>
              <w:t>dont la nutrition et le revenu</w:t>
            </w:r>
            <w:r w:rsidRPr="001C3D78">
              <w:rPr>
                <w:rFonts w:ascii="Arial" w:eastAsia="Calibri" w:hAnsi="Arial" w:cs="Arial"/>
                <w:color w:val="000000" w:themeColor="text1"/>
                <w:sz w:val="20"/>
                <w:szCs w:val="20"/>
              </w:rPr>
              <w:t xml:space="preserve"> dépendent principalement de l’agriculture</w:t>
            </w:r>
            <w:r w:rsidR="009B2BE2" w:rsidRPr="001C3D78">
              <w:rPr>
                <w:rFonts w:ascii="Arial" w:eastAsia="Calibri" w:hAnsi="Arial" w:cs="Arial"/>
                <w:color w:val="000000" w:themeColor="text1"/>
                <w:sz w:val="20"/>
                <w:szCs w:val="20"/>
              </w:rPr>
              <w:t xml:space="preserve"> lute pour un durable et résilient moyen de </w:t>
            </w:r>
            <w:r w:rsidR="001C3D78" w:rsidRPr="001C3D78">
              <w:rPr>
                <w:rFonts w:ascii="Arial" w:eastAsia="Calibri" w:hAnsi="Arial" w:cs="Arial"/>
                <w:color w:val="000000" w:themeColor="text1"/>
                <w:sz w:val="20"/>
                <w:szCs w:val="20"/>
              </w:rPr>
              <w:t>subsistance</w:t>
            </w:r>
            <w:r w:rsidR="009B2BE2" w:rsidRPr="001C3D78">
              <w:rPr>
                <w:rFonts w:ascii="Arial" w:eastAsia="Calibri" w:hAnsi="Arial" w:cs="Arial"/>
                <w:color w:val="000000" w:themeColor="text1"/>
                <w:sz w:val="20"/>
                <w:szCs w:val="20"/>
              </w:rPr>
              <w:t xml:space="preserve"> (pauvreté) mais continue de souffrir de l’impact du climat, santé et des chocs économiques (vulnérabilité)</w:t>
            </w:r>
          </w:p>
          <w:p w14:paraId="24564D0E" w14:textId="58BF10B2" w:rsidR="00FC09AA" w:rsidRPr="00C63E0A" w:rsidRDefault="00FC09AA" w:rsidP="00C63E0A">
            <w:pPr>
              <w:rPr>
                <w:rFonts w:ascii="Arial" w:eastAsia="Calibri" w:hAnsi="Arial" w:cs="Arial"/>
                <w:color w:val="000000" w:themeColor="text1"/>
                <w:sz w:val="20"/>
                <w:szCs w:val="20"/>
                <w:lang w:val="en-US"/>
              </w:rPr>
            </w:pPr>
            <w:r w:rsidRPr="007F646E">
              <w:rPr>
                <w:rFonts w:ascii="Arial" w:eastAsia="Calibri" w:hAnsi="Arial" w:cs="Arial"/>
                <w:i/>
                <w:color w:val="000000" w:themeColor="text1"/>
                <w:sz w:val="16"/>
                <w:szCs w:val="16"/>
                <w:lang w:val="en-US"/>
              </w:rPr>
              <w:t>Families in Boeny, who rely primarily on agriculture for household nutrition and income, struggle to build sustainable and resilient livelihoods (poverty) and therefore continue to suffer the impact of weather, health and economic shock (vulnerability).</w:t>
            </w:r>
          </w:p>
        </w:tc>
      </w:tr>
      <w:tr w:rsidR="00FC09AA" w:rsidRPr="0000713E" w14:paraId="30F3C46F" w14:textId="77777777" w:rsidTr="007F646E">
        <w:tc>
          <w:tcPr>
            <w:tcW w:w="1555" w:type="dxa"/>
          </w:tcPr>
          <w:p w14:paraId="57DE0383" w14:textId="77777777" w:rsidR="00FC09AA" w:rsidRPr="00C07B99" w:rsidRDefault="00FC09AA" w:rsidP="00C63E0A">
            <w:pPr>
              <w:rPr>
                <w:rFonts w:ascii="Arial" w:eastAsiaTheme="minorEastAsia" w:hAnsi="Arial" w:cs="Arial"/>
                <w:b/>
                <w:bCs/>
                <w:color w:val="000000" w:themeColor="text1"/>
                <w:sz w:val="20"/>
                <w:szCs w:val="20"/>
              </w:rPr>
            </w:pPr>
            <w:r w:rsidRPr="00C07B99">
              <w:rPr>
                <w:rFonts w:ascii="Arial" w:eastAsia="Calibri" w:hAnsi="Arial" w:cs="Arial"/>
                <w:color w:val="000000" w:themeColor="text1"/>
                <w:sz w:val="20"/>
                <w:szCs w:val="20"/>
              </w:rPr>
              <w:t>Challenges</w:t>
            </w:r>
          </w:p>
        </w:tc>
        <w:tc>
          <w:tcPr>
            <w:tcW w:w="7610" w:type="dxa"/>
          </w:tcPr>
          <w:p w14:paraId="231792A2" w14:textId="77777777" w:rsidR="009B2BE2" w:rsidRPr="007F646E" w:rsidRDefault="009B2BE2" w:rsidP="001C3D78">
            <w:pPr>
              <w:pStyle w:val="Paragraphedeliste"/>
              <w:spacing w:after="200" w:line="276" w:lineRule="auto"/>
              <w:ind w:left="360"/>
              <w:rPr>
                <w:color w:val="000000" w:themeColor="text1"/>
                <w:sz w:val="20"/>
                <w:szCs w:val="20"/>
                <w:lang w:val="en-US"/>
              </w:rPr>
            </w:pPr>
          </w:p>
          <w:p w14:paraId="7B399B6B" w14:textId="0D94DE0F" w:rsidR="00FC09AA" w:rsidRPr="00C63E0A" w:rsidRDefault="00FC09AA" w:rsidP="00C63E0A">
            <w:pPr>
              <w:pStyle w:val="Paragraphedeliste"/>
              <w:numPr>
                <w:ilvl w:val="0"/>
                <w:numId w:val="23"/>
              </w:numPr>
              <w:spacing w:after="200" w:line="276" w:lineRule="auto"/>
              <w:rPr>
                <w:color w:val="000000" w:themeColor="text1"/>
                <w:sz w:val="20"/>
                <w:szCs w:val="20"/>
                <w:lang w:val="en-US"/>
              </w:rPr>
            </w:pPr>
            <w:r w:rsidRPr="00C63E0A">
              <w:rPr>
                <w:rFonts w:eastAsia="Calibri"/>
                <w:color w:val="000000" w:themeColor="text1"/>
                <w:sz w:val="20"/>
                <w:szCs w:val="20"/>
                <w:lang w:val="en-US"/>
              </w:rPr>
              <w:t xml:space="preserve">Families have little to no income or asset safety net to rely on in the event of a shock, leading to negative coping mechanisms that disproportionately affect children. </w:t>
            </w:r>
          </w:p>
          <w:p w14:paraId="1A78DA14" w14:textId="77777777" w:rsidR="009B2BE2" w:rsidRPr="001C3D78" w:rsidRDefault="009B2BE2" w:rsidP="001C3D78">
            <w:pPr>
              <w:pStyle w:val="Paragraphedeliste"/>
              <w:spacing w:after="200" w:line="276" w:lineRule="auto"/>
              <w:ind w:left="360"/>
              <w:rPr>
                <w:rFonts w:eastAsiaTheme="minorEastAsia"/>
                <w:color w:val="000000" w:themeColor="text1"/>
                <w:sz w:val="20"/>
                <w:szCs w:val="20"/>
                <w:lang w:val="en-US"/>
              </w:rPr>
            </w:pPr>
          </w:p>
          <w:p w14:paraId="6C0C481C" w14:textId="5F9CB92D" w:rsidR="00FC09AA" w:rsidRPr="00C07B99" w:rsidRDefault="00FC09AA" w:rsidP="00C63E0A">
            <w:pPr>
              <w:pStyle w:val="Paragraphedeliste"/>
              <w:numPr>
                <w:ilvl w:val="0"/>
                <w:numId w:val="23"/>
              </w:numPr>
              <w:spacing w:after="200" w:line="276" w:lineRule="auto"/>
              <w:rPr>
                <w:rFonts w:eastAsiaTheme="minorEastAsia"/>
                <w:color w:val="000000" w:themeColor="text1"/>
                <w:sz w:val="20"/>
                <w:szCs w:val="20"/>
              </w:rPr>
            </w:pPr>
            <w:r w:rsidRPr="00C63E0A">
              <w:rPr>
                <w:rFonts w:eastAsia="Calibri"/>
                <w:color w:val="000000" w:themeColor="text1"/>
                <w:sz w:val="20"/>
                <w:szCs w:val="20"/>
                <w:lang w:val="en-US"/>
              </w:rPr>
              <w:t xml:space="preserve">Agricultural practices and infrastructure, including water supply and irrigation, is poor and does not easily withstand – or recover from – damage from flooding, cyclones, or drought. </w:t>
            </w:r>
            <w:r w:rsidRPr="00C07B99">
              <w:rPr>
                <w:rFonts w:eastAsia="Calibri"/>
                <w:color w:val="000000" w:themeColor="text1"/>
                <w:sz w:val="20"/>
                <w:szCs w:val="20"/>
              </w:rPr>
              <w:t>This is particularly prominent amongst women.</w:t>
            </w:r>
          </w:p>
          <w:p w14:paraId="23A7D922" w14:textId="342B0455" w:rsidR="009B2BE2" w:rsidRDefault="009B2BE2" w:rsidP="001C3D78">
            <w:pPr>
              <w:pStyle w:val="Paragraphedeliste"/>
              <w:spacing w:after="200" w:line="276" w:lineRule="auto"/>
              <w:ind w:left="360"/>
              <w:rPr>
                <w:rFonts w:eastAsiaTheme="minorEastAsia"/>
                <w:color w:val="000000" w:themeColor="text1"/>
                <w:sz w:val="20"/>
                <w:szCs w:val="20"/>
                <w:lang w:val="en-US"/>
              </w:rPr>
            </w:pPr>
          </w:p>
          <w:p w14:paraId="2E375E46" w14:textId="2211E5C1" w:rsidR="00FC09AA" w:rsidRPr="00C63E0A" w:rsidRDefault="00FC09AA" w:rsidP="00C63E0A">
            <w:pPr>
              <w:pStyle w:val="Paragraphedeliste"/>
              <w:numPr>
                <w:ilvl w:val="0"/>
                <w:numId w:val="23"/>
              </w:numPr>
              <w:spacing w:after="200" w:line="276" w:lineRule="auto"/>
              <w:rPr>
                <w:rFonts w:eastAsiaTheme="minorEastAsia"/>
                <w:color w:val="000000" w:themeColor="text1"/>
                <w:sz w:val="20"/>
                <w:szCs w:val="20"/>
                <w:lang w:val="en-US"/>
              </w:rPr>
            </w:pPr>
            <w:r w:rsidRPr="00C63E0A">
              <w:rPr>
                <w:rFonts w:eastAsia="Calibri"/>
                <w:color w:val="000000" w:themeColor="text1"/>
                <w:sz w:val="20"/>
                <w:szCs w:val="20"/>
                <w:lang w:val="en-US"/>
              </w:rPr>
              <w:t>Farmers, in particular women, do not have the available cash or access to small-scale loans to invest in the necessary tools or assets that will help them to be more productive and profitable, allowing them to meet their household food needs and become more self-reliant.</w:t>
            </w:r>
          </w:p>
          <w:p w14:paraId="0DC01E4E" w14:textId="77777777" w:rsidR="009B2BE2" w:rsidRPr="007F646E" w:rsidRDefault="009B2BE2" w:rsidP="001C3D78">
            <w:pPr>
              <w:pStyle w:val="Paragraphedeliste"/>
              <w:spacing w:after="200" w:line="276" w:lineRule="auto"/>
              <w:ind w:left="360"/>
              <w:rPr>
                <w:rFonts w:eastAsiaTheme="minorEastAsia"/>
                <w:color w:val="000000" w:themeColor="text1"/>
                <w:sz w:val="20"/>
                <w:szCs w:val="20"/>
                <w:lang w:val="en-US"/>
              </w:rPr>
            </w:pPr>
          </w:p>
          <w:p w14:paraId="1D285FE6" w14:textId="4DDF6204" w:rsidR="00FC09AA" w:rsidRPr="00C63E0A" w:rsidRDefault="00FC09AA" w:rsidP="00C63E0A">
            <w:pPr>
              <w:pStyle w:val="Paragraphedeliste"/>
              <w:numPr>
                <w:ilvl w:val="0"/>
                <w:numId w:val="23"/>
              </w:numPr>
              <w:spacing w:after="200" w:line="276" w:lineRule="auto"/>
              <w:rPr>
                <w:rFonts w:eastAsiaTheme="minorEastAsia"/>
                <w:color w:val="000000" w:themeColor="text1"/>
                <w:sz w:val="20"/>
                <w:szCs w:val="20"/>
                <w:lang w:val="en-US"/>
              </w:rPr>
            </w:pPr>
            <w:r w:rsidRPr="00C63E0A">
              <w:rPr>
                <w:rFonts w:eastAsia="Calibri"/>
                <w:color w:val="000000" w:themeColor="text1"/>
                <w:sz w:val="20"/>
                <w:szCs w:val="20"/>
                <w:lang w:val="en-US"/>
              </w:rPr>
              <w:t>Households, schools and communities are not capable to prepare for and meet the challenges of sudden weather shocks and mitigate the impact on children, including on education continuity.</w:t>
            </w:r>
          </w:p>
        </w:tc>
      </w:tr>
    </w:tbl>
    <w:p w14:paraId="4DFF3B44" w14:textId="77777777" w:rsidR="00FC09AA" w:rsidRPr="00253B9D" w:rsidRDefault="00FC09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val="en-US" w:eastAsia="fr-FR"/>
        </w:rPr>
      </w:pPr>
    </w:p>
    <w:p w14:paraId="7212E5D9" w14:textId="77777777" w:rsidR="00E673ED" w:rsidRPr="00253B9D" w:rsidRDefault="00E673ED" w:rsidP="008107E6">
      <w:pPr>
        <w:pStyle w:val="Default"/>
        <w:spacing w:after="120"/>
        <w:jc w:val="both"/>
        <w:rPr>
          <w:rFonts w:ascii="Calibri Light" w:hAnsi="Calibri Light" w:cs="Calibri Light"/>
          <w:sz w:val="20"/>
          <w:szCs w:val="20"/>
          <w:lang w:val="en-US"/>
        </w:rPr>
      </w:pPr>
    </w:p>
    <w:p w14:paraId="5A08B4FC" w14:textId="05ED4473" w:rsidR="001C7C0F" w:rsidRPr="008D1611" w:rsidRDefault="001C7C0F" w:rsidP="008107E6">
      <w:pPr>
        <w:pStyle w:val="Default"/>
        <w:spacing w:after="120"/>
        <w:jc w:val="both"/>
        <w:rPr>
          <w:rFonts w:ascii="Calibri Light" w:hAnsi="Calibri Light" w:cs="Calibri Light"/>
          <w:color w:val="202124"/>
        </w:rPr>
      </w:pPr>
      <w:r w:rsidRPr="008D1611">
        <w:rPr>
          <w:rFonts w:ascii="Calibri Light" w:hAnsi="Calibri Light" w:cs="Calibri Light"/>
          <w:color w:val="202124"/>
        </w:rPr>
        <w:t>Le</w:t>
      </w:r>
      <w:r w:rsidR="004802AD">
        <w:rPr>
          <w:rFonts w:ascii="Calibri Light" w:hAnsi="Calibri Light" w:cs="Calibri Light"/>
          <w:color w:val="202124"/>
        </w:rPr>
        <w:t>s</w:t>
      </w:r>
      <w:r w:rsidRPr="008D1611">
        <w:rPr>
          <w:rFonts w:ascii="Calibri Light" w:hAnsi="Calibri Light" w:cs="Calibri Light"/>
          <w:color w:val="202124"/>
        </w:rPr>
        <w:t xml:space="preserve"> présent</w:t>
      </w:r>
      <w:r w:rsidR="004802AD">
        <w:rPr>
          <w:rFonts w:ascii="Calibri Light" w:hAnsi="Calibri Light" w:cs="Calibri Light"/>
          <w:color w:val="202124"/>
        </w:rPr>
        <w:t>s</w:t>
      </w:r>
      <w:r w:rsidRPr="008D1611">
        <w:rPr>
          <w:rFonts w:ascii="Calibri Light" w:hAnsi="Calibri Light" w:cs="Calibri Light"/>
          <w:color w:val="202124"/>
        </w:rPr>
        <w:t xml:space="preserve"> terme</w:t>
      </w:r>
      <w:r w:rsidR="004802AD">
        <w:rPr>
          <w:rFonts w:ascii="Calibri Light" w:hAnsi="Calibri Light" w:cs="Calibri Light"/>
          <w:color w:val="202124"/>
        </w:rPr>
        <w:t>s</w:t>
      </w:r>
      <w:r w:rsidRPr="008D1611">
        <w:rPr>
          <w:rFonts w:ascii="Calibri Light" w:hAnsi="Calibri Light" w:cs="Calibri Light"/>
          <w:color w:val="202124"/>
        </w:rPr>
        <w:t xml:space="preserve"> de référence défini</w:t>
      </w:r>
      <w:r w:rsidR="004802AD">
        <w:rPr>
          <w:rFonts w:ascii="Calibri Light" w:hAnsi="Calibri Light" w:cs="Calibri Light"/>
          <w:color w:val="202124"/>
        </w:rPr>
        <w:t>ssen</w:t>
      </w:r>
      <w:r w:rsidR="000739E4" w:rsidRPr="008D1611">
        <w:rPr>
          <w:rFonts w:ascii="Calibri Light" w:hAnsi="Calibri Light" w:cs="Calibri Light"/>
          <w:color w:val="202124"/>
        </w:rPr>
        <w:t xml:space="preserve">t les </w:t>
      </w:r>
      <w:r w:rsidRPr="008D1611">
        <w:rPr>
          <w:rFonts w:ascii="Calibri Light" w:hAnsi="Calibri Light" w:cs="Calibri Light"/>
          <w:color w:val="202124"/>
        </w:rPr>
        <w:t>détails de la demande de prestation à la réalisation de l’</w:t>
      </w:r>
      <w:r w:rsidR="00345DE2">
        <w:rPr>
          <w:rFonts w:ascii="Calibri Light" w:hAnsi="Calibri Light" w:cs="Calibri Light"/>
          <w:color w:val="202124"/>
        </w:rPr>
        <w:t xml:space="preserve">étude de base </w:t>
      </w:r>
      <w:r w:rsidR="000739E4" w:rsidRPr="008D1611">
        <w:rPr>
          <w:rFonts w:ascii="Calibri Light" w:hAnsi="Calibri Light" w:cs="Calibri Light"/>
          <w:color w:val="202124"/>
        </w:rPr>
        <w:t>du Projet</w:t>
      </w:r>
      <w:r w:rsidR="00F7317A" w:rsidRPr="008D1611">
        <w:rPr>
          <w:rFonts w:ascii="Calibri Light" w:hAnsi="Calibri Light" w:cs="Calibri Light"/>
          <w:color w:val="202124"/>
        </w:rPr>
        <w:t>.</w:t>
      </w:r>
    </w:p>
    <w:p w14:paraId="1B140AD4" w14:textId="77777777" w:rsidR="00DC256F" w:rsidRPr="00E673ED" w:rsidRDefault="00DC256F" w:rsidP="008107E6">
      <w:pPr>
        <w:pStyle w:val="Titre2"/>
        <w:numPr>
          <w:ilvl w:val="0"/>
          <w:numId w:val="14"/>
        </w:numPr>
        <w:spacing w:line="240" w:lineRule="auto"/>
        <w:jc w:val="both"/>
        <w:rPr>
          <w:rFonts w:ascii="Calibri Light" w:hAnsi="Calibri Light" w:cs="Calibri Light"/>
        </w:rPr>
      </w:pPr>
      <w:bookmarkStart w:id="1" w:name="_Toc399319949"/>
      <w:r w:rsidRPr="00E673ED">
        <w:rPr>
          <w:rFonts w:ascii="Calibri Light" w:hAnsi="Calibri Light" w:cs="Calibri Light"/>
        </w:rPr>
        <w:t>PRESENTATION DU PROJET A EVALUER</w:t>
      </w:r>
      <w:bookmarkEnd w:id="1"/>
    </w:p>
    <w:p w14:paraId="6AF03457" w14:textId="65EBE7E3" w:rsidR="00F7317A" w:rsidRPr="00E673ED" w:rsidRDefault="00F7317A" w:rsidP="008107E6">
      <w:pPr>
        <w:pStyle w:val="Default"/>
        <w:spacing w:after="120"/>
        <w:jc w:val="both"/>
        <w:rPr>
          <w:rFonts w:ascii="Calibri Light" w:hAnsi="Calibri Light" w:cs="Calibri Light"/>
          <w:color w:val="202124"/>
        </w:rPr>
      </w:pPr>
      <w:bookmarkStart w:id="2" w:name="_Toc321622844"/>
      <w:bookmarkStart w:id="3" w:name="_Toc399319950"/>
      <w:r w:rsidRPr="00E673ED">
        <w:rPr>
          <w:rFonts w:ascii="Calibri Light" w:hAnsi="Calibri Light" w:cs="Calibri Light"/>
          <w:color w:val="202124"/>
        </w:rPr>
        <w:t>Une « présentation résumée » du projet et une carte d’intervention se trouvent en Annexes 1 et 2 de ce</w:t>
      </w:r>
      <w:r w:rsidR="004802AD">
        <w:rPr>
          <w:rFonts w:ascii="Calibri Light" w:hAnsi="Calibri Light" w:cs="Calibri Light"/>
          <w:color w:val="202124"/>
        </w:rPr>
        <w:t>s</w:t>
      </w:r>
      <w:r w:rsidRPr="00E673ED">
        <w:rPr>
          <w:rFonts w:ascii="Calibri Light" w:hAnsi="Calibri Light" w:cs="Calibri Light"/>
          <w:color w:val="202124"/>
        </w:rPr>
        <w:t xml:space="preserve"> TDR.</w:t>
      </w:r>
    </w:p>
    <w:p w14:paraId="1C14D8D5" w14:textId="77777777" w:rsidR="00DC256F" w:rsidRPr="00E673ED" w:rsidRDefault="00DC256F" w:rsidP="008107E6">
      <w:pPr>
        <w:pStyle w:val="Titre2"/>
        <w:numPr>
          <w:ilvl w:val="0"/>
          <w:numId w:val="14"/>
        </w:numPr>
        <w:spacing w:line="240" w:lineRule="auto"/>
        <w:jc w:val="both"/>
        <w:rPr>
          <w:rFonts w:ascii="Calibri Light" w:hAnsi="Calibri Light" w:cs="Calibri Light"/>
        </w:rPr>
      </w:pPr>
      <w:r w:rsidRPr="00E673ED">
        <w:rPr>
          <w:rFonts w:ascii="Calibri Light" w:hAnsi="Calibri Light" w:cs="Calibri Light"/>
        </w:rPr>
        <w:t>OBJECTIF DE LA PRESTATION</w:t>
      </w:r>
      <w:bookmarkEnd w:id="2"/>
      <w:bookmarkEnd w:id="3"/>
    </w:p>
    <w:p w14:paraId="66CF1428" w14:textId="0BCAD776" w:rsidR="00DC256F" w:rsidRPr="00E673ED" w:rsidRDefault="00DC256F" w:rsidP="008107E6">
      <w:pPr>
        <w:pStyle w:val="Default"/>
        <w:spacing w:after="120"/>
        <w:jc w:val="both"/>
        <w:rPr>
          <w:rFonts w:ascii="Calibri Light" w:hAnsi="Calibri Light" w:cs="Calibri Light"/>
          <w:color w:val="202124"/>
        </w:rPr>
      </w:pPr>
      <w:r w:rsidRPr="00E673ED">
        <w:rPr>
          <w:rFonts w:ascii="Calibri Light" w:hAnsi="Calibri Light" w:cs="Calibri Light"/>
          <w:color w:val="202124"/>
        </w:rPr>
        <w:t xml:space="preserve">L’objectif de la présente </w:t>
      </w:r>
      <w:r w:rsidR="00345DE2">
        <w:rPr>
          <w:rFonts w:ascii="Calibri Light" w:hAnsi="Calibri Light" w:cs="Calibri Light"/>
          <w:color w:val="202124"/>
        </w:rPr>
        <w:t>étude de base</w:t>
      </w:r>
      <w:r w:rsidR="00345DE2" w:rsidRPr="00E673ED">
        <w:rPr>
          <w:rFonts w:ascii="Calibri Light" w:hAnsi="Calibri Light" w:cs="Calibri Light"/>
          <w:color w:val="202124"/>
        </w:rPr>
        <w:t xml:space="preserve"> </w:t>
      </w:r>
      <w:r w:rsidRPr="00E673ED">
        <w:rPr>
          <w:rFonts w:ascii="Calibri Light" w:hAnsi="Calibri Light" w:cs="Calibri Light"/>
          <w:color w:val="202124"/>
        </w:rPr>
        <w:t>est d’établir en ce début de mise en œuvre du projet</w:t>
      </w:r>
      <w:r w:rsidR="004802AD">
        <w:rPr>
          <w:rFonts w:ascii="Calibri Light" w:hAnsi="Calibri Light" w:cs="Calibri Light"/>
          <w:color w:val="202124"/>
        </w:rPr>
        <w:t>,</w:t>
      </w:r>
      <w:r w:rsidRPr="00E673ED">
        <w:rPr>
          <w:rFonts w:ascii="Calibri Light" w:hAnsi="Calibri Light" w:cs="Calibri Light"/>
          <w:color w:val="202124"/>
        </w:rPr>
        <w:t xml:space="preserve"> l’état initial de chaque indicateur du projet</w:t>
      </w:r>
      <w:r w:rsidRPr="00E673ED">
        <w:rPr>
          <w:rFonts w:ascii="Calibri Light" w:hAnsi="Calibri Light" w:cs="Calibri Light"/>
          <w:color w:val="202124"/>
        </w:rPr>
        <w:footnoteReference w:id="1"/>
      </w:r>
      <w:r w:rsidRPr="00E673ED">
        <w:rPr>
          <w:rFonts w:ascii="Calibri Light" w:hAnsi="Calibri Light" w:cs="Calibri Light"/>
          <w:color w:val="202124"/>
        </w:rPr>
        <w:t xml:space="preserve">, l’analyse de l’environnement de mise en œuvre du projet en lien avec les conditions de vie des communautés cibles, et de proposer des recommandations </w:t>
      </w:r>
      <w:r w:rsidR="00DF31B1" w:rsidRPr="00E673ED">
        <w:rPr>
          <w:rFonts w:ascii="Calibri Light" w:hAnsi="Calibri Light" w:cs="Calibri Light"/>
          <w:color w:val="202124"/>
        </w:rPr>
        <w:t>pratiques</w:t>
      </w:r>
      <w:r w:rsidR="00AE3539" w:rsidRPr="00E673ED">
        <w:rPr>
          <w:rFonts w:ascii="Calibri Light" w:hAnsi="Calibri Light" w:cs="Calibri Light"/>
          <w:color w:val="202124"/>
        </w:rPr>
        <w:t xml:space="preserve"> de mise en œuvre du projet</w:t>
      </w:r>
      <w:r w:rsidR="00DF31B1" w:rsidRPr="00E673ED">
        <w:rPr>
          <w:rFonts w:ascii="Calibri Light" w:hAnsi="Calibri Light" w:cs="Calibri Light"/>
          <w:color w:val="202124"/>
        </w:rPr>
        <w:t>.</w:t>
      </w:r>
    </w:p>
    <w:p w14:paraId="314525E3" w14:textId="77777777" w:rsidR="00DC256F" w:rsidRPr="00E673ED" w:rsidRDefault="00DC256F" w:rsidP="008107E6">
      <w:pPr>
        <w:pStyle w:val="Default"/>
        <w:spacing w:after="120"/>
        <w:jc w:val="both"/>
        <w:rPr>
          <w:rFonts w:ascii="Calibri Light" w:hAnsi="Calibri Light" w:cs="Calibri Light"/>
          <w:color w:val="202124"/>
        </w:rPr>
      </w:pPr>
      <w:r w:rsidRPr="00E673ED">
        <w:rPr>
          <w:rFonts w:ascii="Calibri Light" w:hAnsi="Calibri Light" w:cs="Calibri Light"/>
          <w:color w:val="202124"/>
        </w:rPr>
        <w:lastRenderedPageBreak/>
        <w:t xml:space="preserve">Ces informations serviront de base de référence afin d’aider </w:t>
      </w:r>
      <w:r w:rsidR="00AE3539" w:rsidRPr="00E673ED">
        <w:rPr>
          <w:rFonts w:ascii="Calibri Light" w:hAnsi="Calibri Light" w:cs="Calibri Light"/>
          <w:color w:val="202124"/>
        </w:rPr>
        <w:t>le</w:t>
      </w:r>
      <w:r w:rsidRPr="00E673ED">
        <w:rPr>
          <w:rFonts w:ascii="Calibri Light" w:hAnsi="Calibri Light" w:cs="Calibri Light"/>
          <w:color w:val="202124"/>
        </w:rPr>
        <w:t xml:space="preserve"> projet à mieux comprendre les corrélations entre les différents éléments </w:t>
      </w:r>
      <w:r w:rsidR="00AE3539" w:rsidRPr="00E673ED">
        <w:rPr>
          <w:rFonts w:ascii="Calibri Light" w:hAnsi="Calibri Light" w:cs="Calibri Light"/>
          <w:color w:val="202124"/>
        </w:rPr>
        <w:t>dans sa mise en œuvre</w:t>
      </w:r>
      <w:r w:rsidRPr="00E673ED">
        <w:rPr>
          <w:rFonts w:ascii="Calibri Light" w:hAnsi="Calibri Light" w:cs="Calibri Light"/>
          <w:color w:val="202124"/>
        </w:rPr>
        <w:t xml:space="preserve">, à affiner </w:t>
      </w:r>
      <w:r w:rsidR="00AE3539" w:rsidRPr="00E673ED">
        <w:rPr>
          <w:rFonts w:ascii="Calibri Light" w:hAnsi="Calibri Light" w:cs="Calibri Light"/>
          <w:color w:val="202124"/>
        </w:rPr>
        <w:t>son approche</w:t>
      </w:r>
      <w:r w:rsidRPr="00E673ED">
        <w:rPr>
          <w:rFonts w:ascii="Calibri Light" w:hAnsi="Calibri Light" w:cs="Calibri Light"/>
          <w:color w:val="202124"/>
        </w:rPr>
        <w:t xml:space="preserve"> et à mieux gérer </w:t>
      </w:r>
      <w:r w:rsidR="00AE3539" w:rsidRPr="00E673ED">
        <w:rPr>
          <w:rFonts w:ascii="Calibri Light" w:hAnsi="Calibri Light" w:cs="Calibri Light"/>
          <w:color w:val="202124"/>
        </w:rPr>
        <w:t xml:space="preserve">ses </w:t>
      </w:r>
      <w:r w:rsidRPr="00E673ED">
        <w:rPr>
          <w:rFonts w:ascii="Calibri Light" w:hAnsi="Calibri Light" w:cs="Calibri Light"/>
          <w:color w:val="202124"/>
        </w:rPr>
        <w:t xml:space="preserve">interventions </w:t>
      </w:r>
      <w:r w:rsidR="00AE3539" w:rsidRPr="00E673ED">
        <w:rPr>
          <w:rFonts w:ascii="Calibri Light" w:hAnsi="Calibri Light" w:cs="Calibri Light"/>
          <w:color w:val="202124"/>
        </w:rPr>
        <w:t>pour livrer</w:t>
      </w:r>
      <w:r w:rsidRPr="00E673ED">
        <w:rPr>
          <w:rFonts w:ascii="Calibri Light" w:hAnsi="Calibri Light" w:cs="Calibri Light"/>
          <w:color w:val="202124"/>
        </w:rPr>
        <w:t xml:space="preserve"> des résultats de qualité, </w:t>
      </w:r>
      <w:r w:rsidR="00AE3539" w:rsidRPr="00E673ED">
        <w:rPr>
          <w:rFonts w:ascii="Calibri Light" w:hAnsi="Calibri Light" w:cs="Calibri Light"/>
          <w:color w:val="202124"/>
        </w:rPr>
        <w:t xml:space="preserve">et atteindre ses </w:t>
      </w:r>
      <w:r w:rsidR="0052663F" w:rsidRPr="00E673ED">
        <w:rPr>
          <w:rFonts w:ascii="Calibri Light" w:hAnsi="Calibri Light" w:cs="Calibri Light"/>
          <w:color w:val="202124"/>
        </w:rPr>
        <w:t>objectifs</w:t>
      </w:r>
      <w:r w:rsidR="00AE3539" w:rsidRPr="00E673ED">
        <w:rPr>
          <w:rFonts w:ascii="Calibri Light" w:hAnsi="Calibri Light" w:cs="Calibri Light"/>
          <w:color w:val="202124"/>
        </w:rPr>
        <w:t xml:space="preserve"> </w:t>
      </w:r>
      <w:r w:rsidRPr="00E673ED">
        <w:rPr>
          <w:rFonts w:ascii="Calibri Light" w:hAnsi="Calibri Light" w:cs="Calibri Light"/>
          <w:color w:val="202124"/>
        </w:rPr>
        <w:t xml:space="preserve">et impact </w:t>
      </w:r>
      <w:r w:rsidR="00AE3539" w:rsidRPr="00E673ED">
        <w:rPr>
          <w:rFonts w:ascii="Calibri Light" w:hAnsi="Calibri Light" w:cs="Calibri Light"/>
          <w:color w:val="202124"/>
        </w:rPr>
        <w:t xml:space="preserve">de manière </w:t>
      </w:r>
      <w:r w:rsidRPr="00E673ED">
        <w:rPr>
          <w:rFonts w:ascii="Calibri Light" w:hAnsi="Calibri Light" w:cs="Calibri Light"/>
          <w:color w:val="202124"/>
        </w:rPr>
        <w:t xml:space="preserve">durable. Les résultats de cette étude </w:t>
      </w:r>
      <w:r w:rsidR="00AE3539" w:rsidRPr="00E673ED">
        <w:rPr>
          <w:rFonts w:ascii="Calibri Light" w:hAnsi="Calibri Light" w:cs="Calibri Light"/>
          <w:color w:val="202124"/>
        </w:rPr>
        <w:t xml:space="preserve">seront </w:t>
      </w:r>
      <w:r w:rsidRPr="00E673ED">
        <w:rPr>
          <w:rFonts w:ascii="Calibri Light" w:hAnsi="Calibri Light" w:cs="Calibri Light"/>
          <w:color w:val="202124"/>
        </w:rPr>
        <w:t>restitués aux communautés de base afin de susciter leur engagement et leur participation au développement de la zone pendant et après la vie du projet.</w:t>
      </w:r>
      <w:bookmarkStart w:id="4" w:name="_Toc399319953"/>
    </w:p>
    <w:p w14:paraId="494B770D" w14:textId="2D299BDA" w:rsidR="00345DE2" w:rsidRDefault="00345DE2" w:rsidP="008107E6">
      <w:pPr>
        <w:spacing w:line="240" w:lineRule="auto"/>
        <w:jc w:val="both"/>
        <w:rPr>
          <w:rFonts w:ascii="Calibri Light" w:eastAsia="Times New Roman" w:hAnsi="Calibri Light" w:cs="Calibri Light"/>
          <w:color w:val="202124"/>
          <w:sz w:val="24"/>
          <w:szCs w:val="24"/>
          <w:lang w:eastAsia="fr-FR"/>
        </w:rPr>
      </w:pPr>
      <w:r w:rsidRPr="00345DE2">
        <w:rPr>
          <w:rFonts w:ascii="Calibri Light" w:eastAsia="Times New Roman" w:hAnsi="Calibri Light" w:cs="Calibri Light"/>
          <w:color w:val="202124"/>
          <w:sz w:val="24"/>
          <w:szCs w:val="24"/>
          <w:lang w:eastAsia="fr-FR"/>
        </w:rPr>
        <w:t>Pour la mise en œuvre de cette étude de base, six (6) principales étapes importantes sont considérées : conception et élaboration des outils de collecte ; formation des enquêteurs ; collecte de données ; saisie de données ; traitement et analyse de données ; rapportage et communication des résultats.</w:t>
      </w:r>
    </w:p>
    <w:p w14:paraId="596E9EC7" w14:textId="77777777" w:rsidR="00345DE2" w:rsidRPr="00345DE2" w:rsidRDefault="00345DE2" w:rsidP="00345DE2">
      <w:pPr>
        <w:rPr>
          <w:rFonts w:ascii="Calibri Light" w:eastAsia="Times New Roman" w:hAnsi="Calibri Light" w:cs="Calibri Light"/>
          <w:color w:val="202124"/>
          <w:sz w:val="24"/>
          <w:szCs w:val="24"/>
          <w:lang w:eastAsia="fr-FR"/>
        </w:rPr>
      </w:pPr>
      <w:r w:rsidRPr="00345DE2">
        <w:rPr>
          <w:rFonts w:ascii="Calibri Light" w:eastAsia="Times New Roman" w:hAnsi="Calibri Light" w:cs="Calibri Light"/>
          <w:color w:val="202124"/>
          <w:sz w:val="24"/>
          <w:szCs w:val="24"/>
          <w:lang w:eastAsia="fr-FR"/>
        </w:rPr>
        <w:t xml:space="preserve">A cet effet, l’évaluateur est mandaté pour : </w:t>
      </w:r>
    </w:p>
    <w:p w14:paraId="03CE2C36" w14:textId="0413B431"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 xml:space="preserve">Fournir à l’équipe de projet des données pour apprécier la situation qui prévaut dans les communes </w:t>
      </w:r>
      <w:r>
        <w:rPr>
          <w:rFonts w:ascii="Calibri Light" w:hAnsi="Calibri Light" w:cs="Calibri Light"/>
          <w:color w:val="202124"/>
          <w:sz w:val="24"/>
          <w:szCs w:val="24"/>
        </w:rPr>
        <w:t xml:space="preserve">d’intervention </w:t>
      </w:r>
      <w:r w:rsidRPr="00345DE2">
        <w:rPr>
          <w:rFonts w:ascii="Calibri Light" w:hAnsi="Calibri Light" w:cs="Calibri Light"/>
          <w:color w:val="202124"/>
          <w:sz w:val="24"/>
          <w:szCs w:val="24"/>
        </w:rPr>
        <w:t>en ce qui concerne la sécurité alimentaire, les aléas climatiques, la résilience communautaire.</w:t>
      </w:r>
    </w:p>
    <w:p w14:paraId="1782C705" w14:textId="77777777" w:rsidR="00345DE2" w:rsidRPr="00345DE2" w:rsidRDefault="00345DE2" w:rsidP="00345DE2">
      <w:pPr>
        <w:pStyle w:val="Paragraphedeliste"/>
        <w:jc w:val="both"/>
        <w:rPr>
          <w:rFonts w:ascii="Calibri Light" w:hAnsi="Calibri Light" w:cs="Calibri Light"/>
          <w:color w:val="202124"/>
          <w:sz w:val="24"/>
          <w:szCs w:val="24"/>
        </w:rPr>
      </w:pPr>
    </w:p>
    <w:p w14:paraId="0F19D586" w14:textId="02F47C78"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Fournir à l’équipe de projet des éléments pour cerner la considération de l’aspect genre et notamment la place des femmes dans la prise de décision au niveau des ménages/communautés et les aspects de l’empowerment des femmes à travers les indicateurs d’amélioration de condition de vie des femmes.</w:t>
      </w:r>
    </w:p>
    <w:p w14:paraId="6D212CD3" w14:textId="77777777" w:rsidR="00345DE2" w:rsidRPr="00345DE2" w:rsidRDefault="00345DE2" w:rsidP="00345DE2">
      <w:pPr>
        <w:pStyle w:val="Paragraphedeliste"/>
        <w:rPr>
          <w:rFonts w:ascii="Calibri Light" w:hAnsi="Calibri Light" w:cs="Calibri Light"/>
          <w:color w:val="202124"/>
          <w:sz w:val="24"/>
          <w:szCs w:val="24"/>
        </w:rPr>
      </w:pPr>
    </w:p>
    <w:p w14:paraId="2CC18EDE"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Emettre des recommandations pour affiner les stratégies de mise en œuvre et choisir l’approche la plus appropriée.</w:t>
      </w:r>
    </w:p>
    <w:p w14:paraId="45D97E94" w14:textId="26947F4B" w:rsidR="003907F3" w:rsidRPr="00E673ED" w:rsidRDefault="003907F3" w:rsidP="008107E6">
      <w:pPr>
        <w:spacing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 </w:t>
      </w:r>
      <w:r w:rsidR="00345DE2">
        <w:rPr>
          <w:rFonts w:ascii="Calibri Light" w:eastAsia="Times New Roman" w:hAnsi="Calibri Light" w:cs="Calibri Light"/>
          <w:color w:val="202124"/>
          <w:sz w:val="24"/>
          <w:szCs w:val="24"/>
          <w:lang w:eastAsia="fr-FR"/>
        </w:rPr>
        <w:t xml:space="preserve">Le </w:t>
      </w:r>
      <w:r w:rsidRPr="00E673ED">
        <w:rPr>
          <w:rFonts w:ascii="Calibri Light" w:eastAsia="Times New Roman" w:hAnsi="Calibri Light" w:cs="Calibri Light"/>
          <w:color w:val="202124"/>
          <w:sz w:val="24"/>
          <w:szCs w:val="24"/>
          <w:lang w:eastAsia="fr-FR"/>
        </w:rPr>
        <w:t xml:space="preserve">consultant </w:t>
      </w:r>
      <w:r w:rsidR="00345DE2">
        <w:rPr>
          <w:rFonts w:ascii="Calibri Light" w:eastAsia="Times New Roman" w:hAnsi="Calibri Light" w:cs="Calibri Light"/>
          <w:color w:val="202124"/>
          <w:sz w:val="24"/>
          <w:szCs w:val="24"/>
          <w:lang w:eastAsia="fr-FR"/>
        </w:rPr>
        <w:t xml:space="preserve">se chargera des tâches/activités suivantes : </w:t>
      </w:r>
    </w:p>
    <w:p w14:paraId="27BAE2E1" w14:textId="77777777" w:rsid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 xml:space="preserve">Revue critique du plan de suivi et évaluation (indicateurs, définition, source et méthode de collecte de données) en lien avec l’équipe de projet ; </w:t>
      </w:r>
    </w:p>
    <w:p w14:paraId="404C5C1F" w14:textId="5251D08F"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Elaboration d’une méthodologie et d’un plan de travail pour la réalisation de l’étude ;</w:t>
      </w:r>
    </w:p>
    <w:p w14:paraId="4C76E76E"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Recrutement d'enquêteurs qualifiés ;</w:t>
      </w:r>
    </w:p>
    <w:p w14:paraId="08993C75"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Élaboration des questionnaires et guides d’interview ;</w:t>
      </w:r>
    </w:p>
    <w:p w14:paraId="79B111A4"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Formation de l’équipe d’enquête ;</w:t>
      </w:r>
    </w:p>
    <w:p w14:paraId="18FEC92D"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Préparation et organisation du travail sur le terrain (transport, hébergement, etc.) ;</w:t>
      </w:r>
    </w:p>
    <w:p w14:paraId="01787BEC"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Supervision de la collecte de données ;</w:t>
      </w:r>
    </w:p>
    <w:p w14:paraId="0636C589"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Contrôle de la qualité des données ;</w:t>
      </w:r>
    </w:p>
    <w:p w14:paraId="7E44C01B"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Apurement de données ;</w:t>
      </w:r>
    </w:p>
    <w:p w14:paraId="2E8ABF02"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Enquête anthropométrique ;</w:t>
      </w:r>
    </w:p>
    <w:p w14:paraId="1BCE793C"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Analyse des données, incluant la pondération de l’échantillon et l’estimation des indicateurs avec des caractéristiques liées à l’estimation (intervalle de confiance, écart type/erreur type de la moyenne et valeur du facteur d’effet de conception) ;</w:t>
      </w:r>
    </w:p>
    <w:p w14:paraId="5B0DAD8A"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Production de l'ensemble de données de l'enquête déjà apurées et sous format CSV et/ou SPSS. Toute information pouvant identifier le répondant au sondage devrait être supprimée, comme le nom, les dates de naissance, le sexe, les géocodes ;</w:t>
      </w:r>
    </w:p>
    <w:p w14:paraId="36C7708F"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 xml:space="preserve">Soumission du rapport de collecte de données ; </w:t>
      </w:r>
    </w:p>
    <w:p w14:paraId="1C35E73B" w14:textId="77777777"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lastRenderedPageBreak/>
        <w:t xml:space="preserve">Présentation de la table de données ; </w:t>
      </w:r>
    </w:p>
    <w:p w14:paraId="5AF48EA2" w14:textId="6AB225C8"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 xml:space="preserve">Présentation </w:t>
      </w:r>
      <w:r w:rsidR="00212300">
        <w:rPr>
          <w:rFonts w:ascii="Calibri Light" w:hAnsi="Calibri Light" w:cs="Calibri Light"/>
          <w:color w:val="202124"/>
          <w:sz w:val="24"/>
          <w:szCs w:val="24"/>
        </w:rPr>
        <w:t xml:space="preserve">de </w:t>
      </w:r>
      <w:r w:rsidRPr="00345DE2">
        <w:rPr>
          <w:rFonts w:ascii="Calibri Light" w:hAnsi="Calibri Light" w:cs="Calibri Light"/>
          <w:color w:val="202124"/>
          <w:sz w:val="24"/>
          <w:szCs w:val="24"/>
        </w:rPr>
        <w:t xml:space="preserve">l’ensemble de données de sondage ; </w:t>
      </w:r>
    </w:p>
    <w:p w14:paraId="3EFE0349" w14:textId="77777777" w:rsidR="00212300"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 xml:space="preserve">Soumission d’une version préliminaire du rapport de l’étude (enquête de Reference), incluant le tableau des estimations d’indicateurs </w:t>
      </w:r>
    </w:p>
    <w:p w14:paraId="7310D2A3" w14:textId="4F605DDF" w:rsidR="00345DE2" w:rsidRPr="00345DE2" w:rsidRDefault="00345DE2" w:rsidP="00345DE2">
      <w:pPr>
        <w:pStyle w:val="Paragraphedeliste"/>
        <w:numPr>
          <w:ilvl w:val="0"/>
          <w:numId w:val="22"/>
        </w:numPr>
        <w:spacing w:after="160" w:line="259" w:lineRule="auto"/>
        <w:jc w:val="both"/>
        <w:rPr>
          <w:rFonts w:ascii="Calibri Light" w:hAnsi="Calibri Light" w:cs="Calibri Light"/>
          <w:color w:val="202124"/>
          <w:sz w:val="24"/>
          <w:szCs w:val="24"/>
        </w:rPr>
      </w:pPr>
      <w:r w:rsidRPr="00345DE2">
        <w:rPr>
          <w:rFonts w:ascii="Calibri Light" w:hAnsi="Calibri Light" w:cs="Calibri Light"/>
          <w:color w:val="202124"/>
          <w:sz w:val="24"/>
          <w:szCs w:val="24"/>
        </w:rPr>
        <w:t>Soumission d’une version finale du rapport d’étude après prise en compte des remarques de l’équipe de projet.</w:t>
      </w:r>
    </w:p>
    <w:p w14:paraId="10BDCD94" w14:textId="0606A1F6" w:rsidR="00345DE2" w:rsidRDefault="00345DE2" w:rsidP="00212300">
      <w:pPr>
        <w:pStyle w:val="Paragraphedeliste"/>
        <w:spacing w:after="160" w:line="259" w:lineRule="auto"/>
        <w:jc w:val="both"/>
        <w:rPr>
          <w:rFonts w:ascii="Calibri Light" w:hAnsi="Calibri Light" w:cs="Calibri Light"/>
          <w:color w:val="202124"/>
          <w:sz w:val="24"/>
          <w:szCs w:val="24"/>
        </w:rPr>
      </w:pPr>
    </w:p>
    <w:p w14:paraId="478015C9" w14:textId="554768CA" w:rsidR="00212300" w:rsidRDefault="00212300" w:rsidP="00212300">
      <w:pPr>
        <w:pStyle w:val="Paragraphedeliste"/>
        <w:spacing w:after="160" w:line="259" w:lineRule="auto"/>
        <w:jc w:val="both"/>
        <w:rPr>
          <w:rFonts w:ascii="Calibri Light" w:hAnsi="Calibri Light" w:cs="Calibri Light"/>
          <w:color w:val="202124"/>
          <w:sz w:val="24"/>
          <w:szCs w:val="24"/>
        </w:rPr>
      </w:pPr>
      <w:r>
        <w:rPr>
          <w:rFonts w:ascii="Calibri Light" w:hAnsi="Calibri Light" w:cs="Calibri Light"/>
          <w:color w:val="202124"/>
          <w:sz w:val="24"/>
          <w:szCs w:val="24"/>
        </w:rPr>
        <w:t xml:space="preserve">4. METHODOLOGIE : </w:t>
      </w:r>
    </w:p>
    <w:p w14:paraId="5F6F71E9" w14:textId="5171DAC6" w:rsidR="00212300" w:rsidRDefault="00212300" w:rsidP="00212300">
      <w:pPr>
        <w:pStyle w:val="Paragraphedeliste"/>
        <w:spacing w:after="160" w:line="259" w:lineRule="auto"/>
        <w:jc w:val="both"/>
        <w:rPr>
          <w:rFonts w:ascii="Calibri Light" w:hAnsi="Calibri Light" w:cs="Calibri Light"/>
          <w:color w:val="202124"/>
          <w:sz w:val="24"/>
          <w:szCs w:val="24"/>
        </w:rPr>
      </w:pPr>
    </w:p>
    <w:p w14:paraId="7179DDAC" w14:textId="77777777" w:rsidR="00212300" w:rsidRPr="00212300" w:rsidRDefault="00212300" w:rsidP="00212300">
      <w:pPr>
        <w:jc w:val="both"/>
        <w:rPr>
          <w:rFonts w:ascii="Calibri Light" w:eastAsia="Times New Roman" w:hAnsi="Calibri Light" w:cs="Calibri Light"/>
          <w:b/>
          <w:bCs/>
          <w:color w:val="202124"/>
          <w:sz w:val="24"/>
          <w:szCs w:val="24"/>
          <w:lang w:eastAsia="fr-FR"/>
        </w:rPr>
      </w:pPr>
      <w:r w:rsidRPr="00212300">
        <w:rPr>
          <w:rFonts w:ascii="Calibri Light" w:eastAsia="Times New Roman" w:hAnsi="Calibri Light" w:cs="Calibri Light"/>
          <w:b/>
          <w:bCs/>
          <w:color w:val="202124"/>
          <w:sz w:val="24"/>
          <w:szCs w:val="24"/>
          <w:lang w:eastAsia="fr-FR"/>
        </w:rPr>
        <w:t xml:space="preserve">Indicateurs à mesurer : </w:t>
      </w:r>
    </w:p>
    <w:p w14:paraId="6B3A0C2A" w14:textId="2C2B9D46" w:rsidR="00212300" w:rsidRPr="00212300" w:rsidRDefault="00212300" w:rsidP="00212300">
      <w:pPr>
        <w:pStyle w:val="Paragraphedeliste"/>
        <w:ind w:left="0"/>
        <w:jc w:val="both"/>
        <w:rPr>
          <w:rFonts w:ascii="Calibri Light" w:hAnsi="Calibri Light" w:cs="Calibri Light"/>
          <w:color w:val="202124"/>
          <w:sz w:val="24"/>
          <w:szCs w:val="24"/>
        </w:rPr>
      </w:pPr>
      <w:r w:rsidRPr="00212300">
        <w:rPr>
          <w:rFonts w:ascii="Calibri Light" w:hAnsi="Calibri Light" w:cs="Calibri Light"/>
          <w:color w:val="202124"/>
          <w:sz w:val="24"/>
          <w:szCs w:val="24"/>
        </w:rPr>
        <w:t>Afin de mesurer la situation de l’insécurité alimentaire au niveau de</w:t>
      </w:r>
      <w:r w:rsidR="009B2BE2">
        <w:rPr>
          <w:rFonts w:ascii="Calibri Light" w:hAnsi="Calibri Light" w:cs="Calibri Light"/>
          <w:color w:val="202124"/>
          <w:sz w:val="24"/>
          <w:szCs w:val="24"/>
        </w:rPr>
        <w:t>s</w:t>
      </w:r>
      <w:r w:rsidRPr="00212300">
        <w:rPr>
          <w:rFonts w:ascii="Calibri Light" w:hAnsi="Calibri Light" w:cs="Calibri Light"/>
          <w:color w:val="202124"/>
          <w:sz w:val="24"/>
          <w:szCs w:val="24"/>
        </w:rPr>
        <w:t xml:space="preserve"> communes d’interventions, l’indicateur standard : Food Insecurity Experience Scale est indiqué pour ce faire. Mais</w:t>
      </w:r>
      <w:r w:rsidR="009B2BE2">
        <w:rPr>
          <w:rFonts w:ascii="Calibri Light" w:hAnsi="Calibri Light" w:cs="Calibri Light"/>
          <w:color w:val="202124"/>
          <w:sz w:val="24"/>
          <w:szCs w:val="24"/>
        </w:rPr>
        <w:t>,</w:t>
      </w:r>
      <w:r w:rsidRPr="00212300">
        <w:rPr>
          <w:rFonts w:ascii="Calibri Light" w:hAnsi="Calibri Light" w:cs="Calibri Light"/>
          <w:color w:val="202124"/>
          <w:sz w:val="24"/>
          <w:szCs w:val="24"/>
        </w:rPr>
        <w:t xml:space="preserve"> corroboré par les autres indicateurs de diversité alimentaire HDDS (Household </w:t>
      </w:r>
      <w:r w:rsidRPr="00212300">
        <w:rPr>
          <w:rFonts w:ascii="Calibri Light" w:hAnsi="Calibri Light" w:cs="Calibri Light"/>
          <w:i/>
          <w:iCs/>
          <w:color w:val="202124"/>
          <w:sz w:val="24"/>
          <w:szCs w:val="24"/>
        </w:rPr>
        <w:t>dietary</w:t>
      </w:r>
      <w:r w:rsidRPr="00212300">
        <w:rPr>
          <w:rFonts w:ascii="Calibri Light" w:hAnsi="Calibri Light" w:cs="Calibri Light"/>
          <w:color w:val="202124"/>
          <w:sz w:val="24"/>
          <w:szCs w:val="24"/>
        </w:rPr>
        <w:t xml:space="preserve"> diversity Score) et les scores de consommation alimentaire FCS (Food Consumption Score) ainsi que le nombre de mois de disponibilité de stock au début de la période de soudure en période normale.</w:t>
      </w:r>
    </w:p>
    <w:p w14:paraId="2CF18AB0" w14:textId="203D59D4" w:rsidR="00212300" w:rsidRPr="00212300" w:rsidRDefault="00212300" w:rsidP="00212300">
      <w:pPr>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En matière de stratégie d’adaptation post aléas/crise, par rapport à l’historique des aléas/crises, l’indicateur rCSI (reduced copying strategy) est recommandé pour les mesures.</w:t>
      </w:r>
    </w:p>
    <w:p w14:paraId="49625D46" w14:textId="77777777" w:rsidR="00212300" w:rsidRPr="00212300" w:rsidRDefault="00212300" w:rsidP="00212300">
      <w:pPr>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Ces mesures doivent être désagrégées par le genre du chef de ménage.</w:t>
      </w:r>
    </w:p>
    <w:p w14:paraId="5DA13060" w14:textId="77777777" w:rsidR="00212300" w:rsidRPr="00212300" w:rsidRDefault="00212300" w:rsidP="00212300">
      <w:pPr>
        <w:tabs>
          <w:tab w:val="left" w:pos="2895"/>
        </w:tabs>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 xml:space="preserve">Dans le domaine de l’autonomisation et épanouissement des femmes l’étude s’efforcera à renseigner les indicateurs suivants : </w:t>
      </w:r>
    </w:p>
    <w:p w14:paraId="0BC9CCF0" w14:textId="77777777" w:rsidR="00212300" w:rsidRPr="00212300" w:rsidRDefault="00212300" w:rsidP="00212300">
      <w:pPr>
        <w:pStyle w:val="Paragraphedeliste"/>
        <w:numPr>
          <w:ilvl w:val="0"/>
          <w:numId w:val="25"/>
        </w:numPr>
        <w:spacing w:after="160" w:line="259" w:lineRule="auto"/>
        <w:ind w:left="0" w:firstLine="426"/>
        <w:jc w:val="both"/>
        <w:rPr>
          <w:rFonts w:ascii="Calibri Light" w:hAnsi="Calibri Light" w:cs="Calibri Light"/>
          <w:color w:val="202124"/>
          <w:sz w:val="24"/>
          <w:szCs w:val="24"/>
        </w:rPr>
      </w:pPr>
      <w:r w:rsidRPr="00212300">
        <w:rPr>
          <w:rFonts w:ascii="Calibri Light" w:hAnsi="Calibri Light" w:cs="Calibri Light"/>
          <w:color w:val="202124"/>
          <w:sz w:val="24"/>
          <w:szCs w:val="24"/>
        </w:rPr>
        <w:t>Caractéristiques des revenus des ménages (comparaison des revenus par genre, revenus par types d’activités, ...)</w:t>
      </w:r>
    </w:p>
    <w:p w14:paraId="57C7C28B" w14:textId="77777777" w:rsidR="00212300" w:rsidRPr="00212300" w:rsidRDefault="00212300" w:rsidP="00212300">
      <w:pPr>
        <w:pStyle w:val="Paragraphedeliste"/>
        <w:numPr>
          <w:ilvl w:val="0"/>
          <w:numId w:val="25"/>
        </w:numPr>
        <w:spacing w:after="160" w:line="259" w:lineRule="auto"/>
        <w:ind w:left="0" w:firstLine="426"/>
        <w:jc w:val="both"/>
        <w:rPr>
          <w:rFonts w:ascii="Calibri Light" w:hAnsi="Calibri Light" w:cs="Calibri Light"/>
          <w:color w:val="202124"/>
          <w:sz w:val="24"/>
          <w:szCs w:val="24"/>
        </w:rPr>
      </w:pPr>
      <w:r w:rsidRPr="00212300">
        <w:rPr>
          <w:rFonts w:ascii="Calibri Light" w:hAnsi="Calibri Light" w:cs="Calibri Light"/>
          <w:color w:val="202124"/>
          <w:sz w:val="24"/>
          <w:szCs w:val="24"/>
        </w:rPr>
        <w:t>Participation des femmes dans décisions par composante des dépenses du ménage.</w:t>
      </w:r>
    </w:p>
    <w:p w14:paraId="257F208B" w14:textId="77777777" w:rsidR="00212300" w:rsidRPr="00212300" w:rsidRDefault="00212300" w:rsidP="00212300">
      <w:pPr>
        <w:pStyle w:val="Paragraphedeliste"/>
        <w:numPr>
          <w:ilvl w:val="0"/>
          <w:numId w:val="25"/>
        </w:numPr>
        <w:spacing w:after="160" w:line="259" w:lineRule="auto"/>
        <w:ind w:left="0" w:firstLine="426"/>
        <w:jc w:val="both"/>
        <w:rPr>
          <w:rFonts w:ascii="Calibri Light" w:hAnsi="Calibri Light" w:cs="Calibri Light"/>
          <w:color w:val="202124"/>
          <w:sz w:val="24"/>
          <w:szCs w:val="24"/>
        </w:rPr>
      </w:pPr>
      <w:r w:rsidRPr="00212300">
        <w:rPr>
          <w:rFonts w:ascii="Calibri Light" w:hAnsi="Calibri Light" w:cs="Calibri Light"/>
          <w:color w:val="202124"/>
          <w:sz w:val="24"/>
          <w:szCs w:val="24"/>
        </w:rPr>
        <w:t>Participation des femmes dans les instances décisionnelles de la communauté concernant l’adaptation au changement climatique et la réduction des risques de catastrophe.</w:t>
      </w:r>
    </w:p>
    <w:p w14:paraId="19104A5E" w14:textId="77777777" w:rsidR="00212300" w:rsidRPr="00212300" w:rsidRDefault="00212300" w:rsidP="00212300">
      <w:pPr>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Echantillonnage :</w:t>
      </w:r>
    </w:p>
    <w:p w14:paraId="2101B1C5" w14:textId="16EB8175" w:rsidR="00212300" w:rsidRPr="00212300" w:rsidRDefault="00212300" w:rsidP="00212300">
      <w:pPr>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 xml:space="preserve">L’échantillonnage consiste à prendre un échantillon de </w:t>
      </w:r>
      <w:r w:rsidR="009B2BE2">
        <w:rPr>
          <w:rFonts w:ascii="Calibri Light" w:eastAsia="Times New Roman" w:hAnsi="Calibri Light" w:cs="Calibri Light"/>
          <w:color w:val="202124"/>
          <w:sz w:val="24"/>
          <w:szCs w:val="24"/>
          <w:lang w:eastAsia="fr-FR"/>
        </w:rPr>
        <w:t>10</w:t>
      </w:r>
      <w:r w:rsidRPr="00212300">
        <w:rPr>
          <w:rFonts w:ascii="Calibri Light" w:eastAsia="Times New Roman" w:hAnsi="Calibri Light" w:cs="Calibri Light"/>
          <w:color w:val="202124"/>
          <w:sz w:val="24"/>
          <w:szCs w:val="24"/>
          <w:lang w:eastAsia="fr-FR"/>
        </w:rPr>
        <w:t>% minimum comme seuil de confiance des 15</w:t>
      </w:r>
      <w:r w:rsidR="00EE338F">
        <w:rPr>
          <w:rFonts w:ascii="Calibri Light" w:eastAsia="Times New Roman" w:hAnsi="Calibri Light" w:cs="Calibri Light"/>
          <w:color w:val="202124"/>
          <w:sz w:val="24"/>
          <w:szCs w:val="24"/>
          <w:lang w:eastAsia="fr-FR"/>
        </w:rPr>
        <w:t> </w:t>
      </w:r>
      <w:r w:rsidRPr="00212300">
        <w:rPr>
          <w:rFonts w:ascii="Calibri Light" w:eastAsia="Times New Roman" w:hAnsi="Calibri Light" w:cs="Calibri Light"/>
          <w:color w:val="202124"/>
          <w:sz w:val="24"/>
          <w:szCs w:val="24"/>
          <w:lang w:eastAsia="fr-FR"/>
        </w:rPr>
        <w:t>00</w:t>
      </w:r>
      <w:r w:rsidR="005326DB">
        <w:rPr>
          <w:rFonts w:ascii="Calibri Light" w:eastAsia="Times New Roman" w:hAnsi="Calibri Light" w:cs="Calibri Light"/>
          <w:color w:val="202124"/>
          <w:sz w:val="24"/>
          <w:szCs w:val="24"/>
          <w:lang w:eastAsia="fr-FR"/>
        </w:rPr>
        <w:t>0</w:t>
      </w:r>
      <w:r w:rsidRPr="00212300">
        <w:rPr>
          <w:rFonts w:ascii="Calibri Light" w:eastAsia="Times New Roman" w:hAnsi="Calibri Light" w:cs="Calibri Light"/>
          <w:color w:val="202124"/>
          <w:sz w:val="24"/>
          <w:szCs w:val="24"/>
          <w:lang w:eastAsia="fr-FR"/>
        </w:rPr>
        <w:t xml:space="preserve"> ménages cibles pour mesurer les différents indicateurs sus cités et prendre des ménages non bénéficiaires équivalent comme témoin au niveau même de la communauté.</w:t>
      </w:r>
    </w:p>
    <w:p w14:paraId="590DA031" w14:textId="77777777" w:rsidR="00212300" w:rsidRPr="00212300" w:rsidRDefault="00212300" w:rsidP="00212300">
      <w:pPr>
        <w:jc w:val="both"/>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Il appartient à l’évaluateur de faire la structuration et la stratification de l’échantillon en fonction des caractéristiques de la population à observer.</w:t>
      </w:r>
    </w:p>
    <w:p w14:paraId="17E2C3AF" w14:textId="6FEFAE0B" w:rsidR="00212300" w:rsidRDefault="00212300" w:rsidP="00212300">
      <w:pPr>
        <w:pStyle w:val="Paragraphedeliste"/>
        <w:spacing w:after="160" w:line="259" w:lineRule="auto"/>
        <w:jc w:val="both"/>
        <w:rPr>
          <w:rFonts w:ascii="Calibri Light" w:hAnsi="Calibri Light" w:cs="Calibri Light"/>
          <w:color w:val="202124"/>
          <w:sz w:val="24"/>
          <w:szCs w:val="24"/>
        </w:rPr>
      </w:pPr>
    </w:p>
    <w:p w14:paraId="58F4DB26" w14:textId="012067A7" w:rsidR="001C3D78" w:rsidRDefault="001C3D78" w:rsidP="00212300">
      <w:pPr>
        <w:pStyle w:val="Paragraphedeliste"/>
        <w:spacing w:after="160" w:line="259" w:lineRule="auto"/>
        <w:jc w:val="both"/>
        <w:rPr>
          <w:rFonts w:ascii="Calibri Light" w:hAnsi="Calibri Light" w:cs="Calibri Light"/>
          <w:color w:val="202124"/>
          <w:sz w:val="24"/>
          <w:szCs w:val="24"/>
        </w:rPr>
      </w:pPr>
    </w:p>
    <w:p w14:paraId="5335225F" w14:textId="77777777" w:rsidR="001C3D78" w:rsidRPr="00345DE2" w:rsidRDefault="001C3D78" w:rsidP="00212300">
      <w:pPr>
        <w:pStyle w:val="Paragraphedeliste"/>
        <w:spacing w:after="160" w:line="259" w:lineRule="auto"/>
        <w:jc w:val="both"/>
        <w:rPr>
          <w:rFonts w:ascii="Calibri Light" w:hAnsi="Calibri Light" w:cs="Calibri Light"/>
          <w:color w:val="202124"/>
          <w:sz w:val="24"/>
          <w:szCs w:val="24"/>
        </w:rPr>
      </w:pPr>
    </w:p>
    <w:p w14:paraId="13C62161" w14:textId="77777777" w:rsidR="0011103D" w:rsidRPr="00E673ED" w:rsidRDefault="0011103D" w:rsidP="008107E6">
      <w:pPr>
        <w:pStyle w:val="Titre2"/>
        <w:numPr>
          <w:ilvl w:val="0"/>
          <w:numId w:val="14"/>
        </w:numPr>
        <w:spacing w:line="240" w:lineRule="auto"/>
        <w:jc w:val="both"/>
        <w:rPr>
          <w:rFonts w:ascii="Calibri Light" w:hAnsi="Calibri Light" w:cs="Calibri Light"/>
        </w:rPr>
      </w:pPr>
      <w:bookmarkStart w:id="5" w:name="_Toc399319963"/>
      <w:bookmarkEnd w:id="4"/>
      <w:r w:rsidRPr="00E673ED">
        <w:rPr>
          <w:rFonts w:ascii="Calibri Light" w:hAnsi="Calibri Light" w:cs="Calibri Light"/>
        </w:rPr>
        <w:lastRenderedPageBreak/>
        <w:t>LIVRABLES</w:t>
      </w:r>
    </w:p>
    <w:p w14:paraId="32FB3226" w14:textId="77777777" w:rsidR="0011103D" w:rsidRPr="00E673ED" w:rsidRDefault="0011103D" w:rsidP="008107E6">
      <w:pPr>
        <w:spacing w:line="240" w:lineRule="auto"/>
        <w:ind w:left="720"/>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Les livrables attendus </w:t>
      </w:r>
      <w:r w:rsidR="00F76775" w:rsidRPr="00E673ED">
        <w:rPr>
          <w:rFonts w:ascii="Calibri Light" w:eastAsia="Times New Roman" w:hAnsi="Calibri Light" w:cs="Calibri Light"/>
          <w:color w:val="202124"/>
          <w:sz w:val="24"/>
          <w:szCs w:val="24"/>
          <w:lang w:eastAsia="fr-FR"/>
        </w:rPr>
        <w:t xml:space="preserve">du </w:t>
      </w:r>
      <w:r w:rsidRPr="00E673ED">
        <w:rPr>
          <w:rFonts w:ascii="Calibri Light" w:eastAsia="Times New Roman" w:hAnsi="Calibri Light" w:cs="Calibri Light"/>
          <w:color w:val="202124"/>
          <w:sz w:val="24"/>
          <w:szCs w:val="24"/>
          <w:lang w:eastAsia="fr-FR"/>
        </w:rPr>
        <w:t>prestataire sont listés dans le tableau ci-après :</w:t>
      </w:r>
    </w:p>
    <w:tbl>
      <w:tblPr>
        <w:tblStyle w:val="Grilleclaire-Accent1"/>
        <w:tblW w:w="0" w:type="auto"/>
        <w:tblLook w:val="04A0" w:firstRow="1" w:lastRow="0" w:firstColumn="1" w:lastColumn="0" w:noHBand="0" w:noVBand="1"/>
      </w:tblPr>
      <w:tblGrid>
        <w:gridCol w:w="5416"/>
        <w:gridCol w:w="3636"/>
      </w:tblGrid>
      <w:tr w:rsidR="0011103D" w:rsidRPr="00E673ED" w14:paraId="72E5AFB1" w14:textId="77777777" w:rsidTr="00D03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69BFA036" w14:textId="77777777" w:rsidR="0011103D" w:rsidRPr="00E673ED" w:rsidRDefault="0011103D" w:rsidP="008107E6">
            <w:pPr>
              <w:spacing w:after="120"/>
              <w:jc w:val="both"/>
              <w:rPr>
                <w:rFonts w:ascii="Calibri Light" w:hAnsi="Calibri Light" w:cs="Calibri Light"/>
                <w:sz w:val="20"/>
                <w:szCs w:val="20"/>
              </w:rPr>
            </w:pPr>
            <w:r w:rsidRPr="00E673ED">
              <w:rPr>
                <w:rFonts w:ascii="Calibri Light" w:eastAsia="Times New Roman" w:hAnsi="Calibri Light" w:cs="Calibri Light"/>
                <w:bCs w:val="0"/>
                <w:color w:val="202124"/>
                <w:sz w:val="24"/>
                <w:szCs w:val="24"/>
                <w:lang w:eastAsia="fr-FR"/>
              </w:rPr>
              <w:t>Livrable</w:t>
            </w:r>
            <w:r w:rsidR="00F76775" w:rsidRPr="00E673ED">
              <w:rPr>
                <w:rFonts w:ascii="Calibri Light" w:eastAsia="Times New Roman" w:hAnsi="Calibri Light" w:cs="Calibri Light"/>
                <w:bCs w:val="0"/>
                <w:color w:val="202124"/>
                <w:sz w:val="24"/>
                <w:szCs w:val="24"/>
                <w:lang w:eastAsia="fr-FR"/>
              </w:rPr>
              <w:t>s</w:t>
            </w:r>
          </w:p>
        </w:tc>
        <w:tc>
          <w:tcPr>
            <w:tcW w:w="3636" w:type="dxa"/>
          </w:tcPr>
          <w:p w14:paraId="77723199" w14:textId="77777777" w:rsidR="0011103D" w:rsidRPr="00E673ED" w:rsidRDefault="0011103D" w:rsidP="008107E6">
            <w:pPr>
              <w:spacing w:after="120"/>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673ED">
              <w:rPr>
                <w:rFonts w:ascii="Calibri Light" w:eastAsia="Times New Roman" w:hAnsi="Calibri Light" w:cs="Calibri Light"/>
                <w:bCs w:val="0"/>
                <w:color w:val="202124"/>
                <w:sz w:val="24"/>
                <w:szCs w:val="24"/>
                <w:lang w:eastAsia="fr-FR"/>
              </w:rPr>
              <w:t>Nombre d’exemplaire</w:t>
            </w:r>
          </w:p>
        </w:tc>
      </w:tr>
      <w:tr w:rsidR="0011103D" w:rsidRPr="00E673ED" w14:paraId="746CD55A" w14:textId="77777777" w:rsidTr="00D0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709215E7" w14:textId="77777777" w:rsidR="0011103D" w:rsidRPr="00E673ED" w:rsidRDefault="0011103D" w:rsidP="008107E6">
            <w:pPr>
              <w:spacing w:after="120"/>
              <w:jc w:val="both"/>
              <w:rPr>
                <w:rFonts w:ascii="Calibri Light" w:hAnsi="Calibri Light" w:cs="Calibri Light"/>
                <w:sz w:val="20"/>
                <w:szCs w:val="20"/>
              </w:rPr>
            </w:pPr>
            <w:r w:rsidRPr="00E673ED">
              <w:rPr>
                <w:rFonts w:ascii="Calibri Light" w:eastAsia="Times New Roman" w:hAnsi="Calibri Light" w:cs="Calibri Light"/>
                <w:b w:val="0"/>
                <w:bCs w:val="0"/>
                <w:color w:val="202124"/>
                <w:sz w:val="24"/>
                <w:szCs w:val="24"/>
                <w:lang w:eastAsia="fr-FR"/>
              </w:rPr>
              <w:t xml:space="preserve">Méthodologie d’intervention </w:t>
            </w:r>
            <w:r w:rsidR="00604018" w:rsidRPr="00E673ED">
              <w:rPr>
                <w:rFonts w:ascii="Calibri Light" w:eastAsia="Times New Roman" w:hAnsi="Calibri Light" w:cs="Calibri Light"/>
                <w:b w:val="0"/>
                <w:bCs w:val="0"/>
                <w:color w:val="202124"/>
                <w:sz w:val="24"/>
                <w:szCs w:val="24"/>
                <w:lang w:eastAsia="fr-FR"/>
              </w:rPr>
              <w:t xml:space="preserve">détaillée </w:t>
            </w:r>
            <w:r w:rsidR="003940FF" w:rsidRPr="00E673ED">
              <w:rPr>
                <w:rFonts w:ascii="Calibri Light" w:eastAsia="Times New Roman" w:hAnsi="Calibri Light" w:cs="Calibri Light"/>
                <w:b w:val="0"/>
                <w:bCs w:val="0"/>
                <w:color w:val="202124"/>
                <w:sz w:val="24"/>
                <w:szCs w:val="24"/>
                <w:lang w:eastAsia="fr-FR"/>
              </w:rPr>
              <w:t>incluant le plan</w:t>
            </w:r>
            <w:r w:rsidRPr="00E673ED">
              <w:rPr>
                <w:rFonts w:ascii="Calibri Light" w:eastAsia="Times New Roman" w:hAnsi="Calibri Light" w:cs="Calibri Light"/>
                <w:b w:val="0"/>
                <w:bCs w:val="0"/>
                <w:color w:val="202124"/>
                <w:sz w:val="24"/>
                <w:szCs w:val="24"/>
                <w:lang w:eastAsia="fr-FR"/>
              </w:rPr>
              <w:t xml:space="preserve"> </w:t>
            </w:r>
            <w:r w:rsidR="003940FF" w:rsidRPr="00E673ED">
              <w:rPr>
                <w:rFonts w:ascii="Calibri Light" w:eastAsia="Times New Roman" w:hAnsi="Calibri Light" w:cs="Calibri Light"/>
                <w:b w:val="0"/>
                <w:bCs w:val="0"/>
                <w:color w:val="202124"/>
                <w:sz w:val="24"/>
                <w:szCs w:val="24"/>
                <w:lang w:eastAsia="fr-FR"/>
              </w:rPr>
              <w:t>d</w:t>
            </w:r>
            <w:r w:rsidRPr="00E673ED">
              <w:rPr>
                <w:rFonts w:ascii="Calibri Light" w:eastAsia="Times New Roman" w:hAnsi="Calibri Light" w:cs="Calibri Light"/>
                <w:b w:val="0"/>
                <w:bCs w:val="0"/>
                <w:color w:val="202124"/>
                <w:sz w:val="24"/>
                <w:szCs w:val="24"/>
                <w:lang w:eastAsia="fr-FR"/>
              </w:rPr>
              <w:t xml:space="preserve">’échantillonnage et outils de travail (outils de collecte, </w:t>
            </w:r>
            <w:r w:rsidR="00273594" w:rsidRPr="00E673ED">
              <w:rPr>
                <w:rFonts w:ascii="Calibri Light" w:eastAsia="Times New Roman" w:hAnsi="Calibri Light" w:cs="Calibri Light"/>
                <w:b w:val="0"/>
                <w:bCs w:val="0"/>
                <w:color w:val="202124"/>
                <w:sz w:val="24"/>
                <w:szCs w:val="24"/>
                <w:lang w:eastAsia="fr-FR"/>
              </w:rPr>
              <w:t xml:space="preserve">planning d’intervention, </w:t>
            </w:r>
            <w:r w:rsidRPr="00E673ED">
              <w:rPr>
                <w:rFonts w:ascii="Calibri Light" w:eastAsia="Times New Roman" w:hAnsi="Calibri Light" w:cs="Calibri Light"/>
                <w:b w:val="0"/>
                <w:bCs w:val="0"/>
                <w:color w:val="202124"/>
                <w:sz w:val="24"/>
                <w:szCs w:val="24"/>
                <w:lang w:eastAsia="fr-FR"/>
              </w:rPr>
              <w:t>outils d’analy</w:t>
            </w:r>
            <w:r w:rsidR="00273594" w:rsidRPr="00E673ED">
              <w:rPr>
                <w:rFonts w:ascii="Calibri Light" w:eastAsia="Times New Roman" w:hAnsi="Calibri Light" w:cs="Calibri Light"/>
                <w:b w:val="0"/>
                <w:bCs w:val="0"/>
                <w:color w:val="202124"/>
                <w:sz w:val="24"/>
                <w:szCs w:val="24"/>
                <w:lang w:eastAsia="fr-FR"/>
              </w:rPr>
              <w:t>se et de traitement des données</w:t>
            </w:r>
            <w:r w:rsidRPr="00E673ED">
              <w:rPr>
                <w:rFonts w:ascii="Calibri Light" w:eastAsia="Times New Roman" w:hAnsi="Calibri Light" w:cs="Calibri Light"/>
                <w:b w:val="0"/>
                <w:bCs w:val="0"/>
                <w:color w:val="202124"/>
                <w:sz w:val="24"/>
                <w:szCs w:val="24"/>
                <w:lang w:eastAsia="fr-FR"/>
              </w:rPr>
              <w:t>)</w:t>
            </w:r>
          </w:p>
        </w:tc>
        <w:tc>
          <w:tcPr>
            <w:tcW w:w="3636" w:type="dxa"/>
          </w:tcPr>
          <w:p w14:paraId="2F5F41D2" w14:textId="77777777" w:rsidR="0011103D" w:rsidRPr="00E673ED" w:rsidRDefault="0011103D" w:rsidP="008107E6">
            <w:pPr>
              <w:spacing w:after="12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673ED">
              <w:rPr>
                <w:rFonts w:ascii="Calibri Light" w:eastAsia="Times New Roman" w:hAnsi="Calibri Light" w:cs="Calibri Light"/>
                <w:b/>
                <w:bCs/>
                <w:color w:val="202124"/>
                <w:sz w:val="24"/>
                <w:szCs w:val="24"/>
                <w:lang w:eastAsia="fr-FR"/>
              </w:rPr>
              <w:t>1 version électronique</w:t>
            </w:r>
          </w:p>
        </w:tc>
      </w:tr>
      <w:tr w:rsidR="0011103D" w:rsidRPr="00E673ED" w14:paraId="6CCCA93B" w14:textId="77777777" w:rsidTr="00D038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0E41C327" w14:textId="77777777" w:rsidR="0011103D" w:rsidRPr="00E673ED" w:rsidRDefault="0011103D" w:rsidP="008107E6">
            <w:pPr>
              <w:spacing w:after="120"/>
              <w:jc w:val="both"/>
              <w:rPr>
                <w:rFonts w:ascii="Calibri Light" w:eastAsia="Times New Roman" w:hAnsi="Calibri Light" w:cs="Calibri Light"/>
                <w:b w:val="0"/>
                <w:bCs w:val="0"/>
                <w:color w:val="202124"/>
                <w:sz w:val="24"/>
                <w:szCs w:val="24"/>
                <w:lang w:eastAsia="fr-FR"/>
              </w:rPr>
            </w:pPr>
            <w:r w:rsidRPr="00E673ED">
              <w:rPr>
                <w:rFonts w:ascii="Calibri Light" w:eastAsia="Times New Roman" w:hAnsi="Calibri Light" w:cs="Calibri Light"/>
                <w:b w:val="0"/>
                <w:bCs w:val="0"/>
                <w:color w:val="202124"/>
                <w:sz w:val="24"/>
                <w:szCs w:val="24"/>
                <w:lang w:eastAsia="fr-FR"/>
              </w:rPr>
              <w:t>Présentation sur PowerPoint des résultats d’évaluation pour l’atelier de restitution auprès de l’</w:t>
            </w:r>
            <w:r w:rsidR="00973F6E" w:rsidRPr="00E673ED">
              <w:rPr>
                <w:rFonts w:ascii="Calibri Light" w:eastAsia="Times New Roman" w:hAnsi="Calibri Light" w:cs="Calibri Light"/>
                <w:b w:val="0"/>
                <w:bCs w:val="0"/>
                <w:color w:val="202124"/>
                <w:sz w:val="24"/>
                <w:szCs w:val="24"/>
                <w:lang w:eastAsia="fr-FR"/>
              </w:rPr>
              <w:t>Équipe</w:t>
            </w:r>
            <w:r w:rsidRPr="00E673ED">
              <w:rPr>
                <w:rFonts w:ascii="Calibri Light" w:eastAsia="Times New Roman" w:hAnsi="Calibri Light" w:cs="Calibri Light"/>
                <w:b w:val="0"/>
                <w:bCs w:val="0"/>
                <w:color w:val="202124"/>
                <w:sz w:val="24"/>
                <w:szCs w:val="24"/>
                <w:lang w:eastAsia="fr-FR"/>
              </w:rPr>
              <w:t xml:space="preserve"> du projet</w:t>
            </w:r>
          </w:p>
        </w:tc>
        <w:tc>
          <w:tcPr>
            <w:tcW w:w="3636" w:type="dxa"/>
          </w:tcPr>
          <w:p w14:paraId="0BE8608D" w14:textId="77777777" w:rsidR="0011103D" w:rsidRPr="00E673ED" w:rsidRDefault="0011103D" w:rsidP="008107E6">
            <w:pPr>
              <w:spacing w:after="120"/>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E673ED">
              <w:rPr>
                <w:rFonts w:ascii="Calibri Light" w:eastAsia="Times New Roman" w:hAnsi="Calibri Light" w:cs="Calibri Light"/>
                <w:b/>
                <w:bCs/>
                <w:color w:val="202124"/>
                <w:sz w:val="24"/>
                <w:szCs w:val="24"/>
                <w:lang w:eastAsia="fr-FR"/>
              </w:rPr>
              <w:t>1 version électronique</w:t>
            </w:r>
          </w:p>
        </w:tc>
      </w:tr>
      <w:tr w:rsidR="0011103D" w:rsidRPr="00E673ED" w14:paraId="3E488BF2" w14:textId="77777777" w:rsidTr="00D0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02853C7D" w14:textId="77777777" w:rsidR="0011103D" w:rsidRPr="00E673ED" w:rsidRDefault="0011103D" w:rsidP="008107E6">
            <w:pPr>
              <w:spacing w:after="120"/>
              <w:jc w:val="both"/>
              <w:rPr>
                <w:rFonts w:ascii="Calibri Light" w:eastAsia="Times New Roman" w:hAnsi="Calibri Light" w:cs="Calibri Light"/>
                <w:b w:val="0"/>
                <w:bCs w:val="0"/>
                <w:color w:val="202124"/>
                <w:sz w:val="24"/>
                <w:szCs w:val="24"/>
                <w:lang w:eastAsia="fr-FR"/>
              </w:rPr>
            </w:pPr>
            <w:r w:rsidRPr="00E673ED">
              <w:rPr>
                <w:rFonts w:ascii="Calibri Light" w:eastAsia="Times New Roman" w:hAnsi="Calibri Light" w:cs="Calibri Light"/>
                <w:b w:val="0"/>
                <w:bCs w:val="0"/>
                <w:color w:val="202124"/>
                <w:sz w:val="24"/>
                <w:szCs w:val="24"/>
                <w:lang w:eastAsia="fr-FR"/>
              </w:rPr>
              <w:t>Bases de données des enquêtes effectuées</w:t>
            </w:r>
            <w:r w:rsidR="00E63809" w:rsidRPr="00E673ED">
              <w:rPr>
                <w:rFonts w:ascii="Calibri Light" w:eastAsia="Times New Roman" w:hAnsi="Calibri Light" w:cs="Calibri Light"/>
                <w:b w:val="0"/>
                <w:bCs w:val="0"/>
                <w:color w:val="202124"/>
                <w:sz w:val="24"/>
                <w:szCs w:val="24"/>
                <w:lang w:eastAsia="fr-FR"/>
              </w:rPr>
              <w:t>, présentées</w:t>
            </w:r>
            <w:r w:rsidR="007E34B5" w:rsidRPr="00E673ED">
              <w:rPr>
                <w:rFonts w:ascii="Calibri Light" w:eastAsia="Times New Roman" w:hAnsi="Calibri Light" w:cs="Calibri Light"/>
                <w:b w:val="0"/>
                <w:bCs w:val="0"/>
                <w:color w:val="202124"/>
                <w:sz w:val="24"/>
                <w:szCs w:val="24"/>
                <w:lang w:eastAsia="fr-FR"/>
              </w:rPr>
              <w:t xml:space="preserve"> en fichier Excel</w:t>
            </w:r>
            <w:r w:rsidR="00E63809" w:rsidRPr="00E673ED">
              <w:rPr>
                <w:rFonts w:ascii="Calibri Light" w:eastAsia="Times New Roman" w:hAnsi="Calibri Light" w:cs="Calibri Light"/>
                <w:b w:val="0"/>
                <w:bCs w:val="0"/>
                <w:color w:val="202124"/>
                <w:sz w:val="24"/>
                <w:szCs w:val="24"/>
                <w:lang w:eastAsia="fr-FR"/>
              </w:rPr>
              <w:t xml:space="preserve"> </w:t>
            </w:r>
            <w:r w:rsidR="00973FBA" w:rsidRPr="00E673ED">
              <w:rPr>
                <w:rFonts w:ascii="Calibri Light" w:eastAsia="Times New Roman" w:hAnsi="Calibri Light" w:cs="Calibri Light"/>
                <w:b w:val="0"/>
                <w:bCs w:val="0"/>
                <w:color w:val="202124"/>
                <w:sz w:val="24"/>
                <w:szCs w:val="24"/>
                <w:lang w:eastAsia="fr-FR"/>
              </w:rPr>
              <w:t xml:space="preserve">sous forme de tableaux </w:t>
            </w:r>
            <w:r w:rsidR="00E63809" w:rsidRPr="00E673ED">
              <w:rPr>
                <w:rFonts w:ascii="Calibri Light" w:eastAsia="Times New Roman" w:hAnsi="Calibri Light" w:cs="Calibri Light"/>
                <w:b w:val="0"/>
                <w:bCs w:val="0"/>
                <w:color w:val="202124"/>
                <w:sz w:val="24"/>
                <w:szCs w:val="24"/>
                <w:lang w:eastAsia="fr-FR"/>
              </w:rPr>
              <w:t>par Fokontany et par Commune</w:t>
            </w:r>
          </w:p>
        </w:tc>
        <w:tc>
          <w:tcPr>
            <w:tcW w:w="3636" w:type="dxa"/>
          </w:tcPr>
          <w:p w14:paraId="4C6E4B38" w14:textId="77777777" w:rsidR="0011103D" w:rsidRPr="00E673ED" w:rsidRDefault="0011103D" w:rsidP="008107E6">
            <w:pPr>
              <w:spacing w:after="12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673ED">
              <w:rPr>
                <w:rFonts w:ascii="Calibri Light" w:eastAsia="Times New Roman" w:hAnsi="Calibri Light" w:cs="Calibri Light"/>
                <w:b/>
                <w:bCs/>
                <w:color w:val="202124"/>
                <w:sz w:val="24"/>
                <w:szCs w:val="24"/>
                <w:lang w:eastAsia="fr-FR"/>
              </w:rPr>
              <w:t>1 version électronique</w:t>
            </w:r>
          </w:p>
        </w:tc>
      </w:tr>
      <w:tr w:rsidR="0011103D" w:rsidRPr="00E673ED" w14:paraId="578A6365" w14:textId="77777777" w:rsidTr="00D038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002DA347" w14:textId="77777777" w:rsidR="0011103D" w:rsidRPr="00E673ED" w:rsidRDefault="0011103D" w:rsidP="008107E6">
            <w:pPr>
              <w:spacing w:after="120"/>
              <w:jc w:val="both"/>
              <w:rPr>
                <w:rFonts w:ascii="Calibri Light" w:eastAsia="Times New Roman" w:hAnsi="Calibri Light" w:cs="Calibri Light"/>
                <w:b w:val="0"/>
                <w:bCs w:val="0"/>
                <w:color w:val="202124"/>
                <w:sz w:val="24"/>
                <w:szCs w:val="24"/>
                <w:lang w:eastAsia="fr-FR"/>
              </w:rPr>
            </w:pPr>
            <w:r w:rsidRPr="00E673ED">
              <w:rPr>
                <w:rFonts w:ascii="Calibri Light" w:eastAsia="Times New Roman" w:hAnsi="Calibri Light" w:cs="Calibri Light"/>
                <w:b w:val="0"/>
                <w:bCs w:val="0"/>
                <w:color w:val="202124"/>
                <w:sz w:val="24"/>
                <w:szCs w:val="24"/>
                <w:lang w:eastAsia="fr-FR"/>
              </w:rPr>
              <w:t>Rapport</w:t>
            </w:r>
            <w:r w:rsidR="00BF1902" w:rsidRPr="00E673ED">
              <w:rPr>
                <w:rFonts w:ascii="Calibri Light" w:eastAsia="Times New Roman" w:hAnsi="Calibri Light" w:cs="Calibri Light"/>
                <w:b w:val="0"/>
                <w:bCs w:val="0"/>
                <w:color w:val="202124"/>
                <w:sz w:val="24"/>
                <w:szCs w:val="24"/>
                <w:lang w:eastAsia="fr-FR"/>
              </w:rPr>
              <w:t xml:space="preserve"> </w:t>
            </w:r>
            <w:r w:rsidR="00FE7B53" w:rsidRPr="00E673ED">
              <w:rPr>
                <w:rFonts w:ascii="Calibri Light" w:eastAsia="Times New Roman" w:hAnsi="Calibri Light" w:cs="Calibri Light"/>
                <w:b w:val="0"/>
                <w:bCs w:val="0"/>
                <w:color w:val="202124"/>
                <w:sz w:val="24"/>
                <w:szCs w:val="24"/>
                <w:lang w:eastAsia="fr-FR"/>
              </w:rPr>
              <w:t xml:space="preserve">final </w:t>
            </w:r>
            <w:r w:rsidR="00BF1902" w:rsidRPr="00E673ED">
              <w:rPr>
                <w:rFonts w:ascii="Calibri Light" w:eastAsia="Times New Roman" w:hAnsi="Calibri Light" w:cs="Calibri Light"/>
                <w:b w:val="0"/>
                <w:bCs w:val="0"/>
                <w:color w:val="202124"/>
                <w:sz w:val="24"/>
                <w:szCs w:val="24"/>
                <w:lang w:eastAsia="fr-FR"/>
              </w:rPr>
              <w:t>d’évaluation</w:t>
            </w:r>
          </w:p>
        </w:tc>
        <w:tc>
          <w:tcPr>
            <w:tcW w:w="3636" w:type="dxa"/>
          </w:tcPr>
          <w:p w14:paraId="71DD7E88" w14:textId="77777777" w:rsidR="0011103D" w:rsidRPr="00E673ED" w:rsidRDefault="0011103D" w:rsidP="008107E6">
            <w:pPr>
              <w:jc w:val="both"/>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1 version électronique et</w:t>
            </w:r>
          </w:p>
          <w:p w14:paraId="594C19E6" w14:textId="77777777" w:rsidR="0011103D" w:rsidRPr="00E673ED" w:rsidRDefault="0011103D" w:rsidP="008107E6">
            <w:pPr>
              <w:jc w:val="both"/>
              <w:cnfStyle w:val="000000010000" w:firstRow="0" w:lastRow="0" w:firstColumn="0" w:lastColumn="0" w:oddVBand="0" w:evenVBand="0" w:oddHBand="0" w:evenHBand="1" w:firstRowFirstColumn="0" w:firstRowLastColumn="0" w:lastRowFirstColumn="0" w:lastRowLastColumn="0"/>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2 exemplaires en version imprimée</w:t>
            </w:r>
          </w:p>
        </w:tc>
      </w:tr>
      <w:tr w:rsidR="006156FC" w:rsidRPr="00E673ED" w14:paraId="49329B89" w14:textId="77777777" w:rsidTr="00D0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73140789" w14:textId="77777777" w:rsidR="006156FC" w:rsidRPr="00E673ED" w:rsidRDefault="006156FC" w:rsidP="008107E6">
            <w:pPr>
              <w:spacing w:after="120"/>
              <w:jc w:val="both"/>
              <w:rPr>
                <w:rFonts w:ascii="Calibri Light" w:eastAsia="Times New Roman" w:hAnsi="Calibri Light" w:cs="Calibri Light"/>
                <w:b w:val="0"/>
                <w:bCs w:val="0"/>
                <w:color w:val="202124"/>
                <w:sz w:val="24"/>
                <w:szCs w:val="24"/>
                <w:lang w:eastAsia="fr-FR"/>
              </w:rPr>
            </w:pPr>
            <w:r w:rsidRPr="00E673ED">
              <w:rPr>
                <w:rFonts w:ascii="Calibri Light" w:eastAsia="Times New Roman" w:hAnsi="Calibri Light" w:cs="Calibri Light"/>
                <w:b w:val="0"/>
                <w:bCs w:val="0"/>
                <w:color w:val="202124"/>
                <w:sz w:val="24"/>
                <w:szCs w:val="24"/>
                <w:lang w:eastAsia="fr-FR"/>
              </w:rPr>
              <w:t>Fiches d’enquête remplies utilisées lors des enquêtes</w:t>
            </w:r>
          </w:p>
        </w:tc>
        <w:tc>
          <w:tcPr>
            <w:tcW w:w="3636" w:type="dxa"/>
          </w:tcPr>
          <w:p w14:paraId="6271F78C" w14:textId="77777777" w:rsidR="006156FC" w:rsidRPr="00E673ED" w:rsidRDefault="006156FC" w:rsidP="008107E6">
            <w:pPr>
              <w:spacing w:after="120"/>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202124"/>
                <w:sz w:val="24"/>
                <w:szCs w:val="24"/>
                <w:lang w:eastAsia="fr-FR"/>
              </w:rPr>
            </w:pPr>
            <w:r w:rsidRPr="00E673ED">
              <w:rPr>
                <w:rFonts w:ascii="Calibri Light" w:eastAsia="Times New Roman" w:hAnsi="Calibri Light" w:cs="Calibri Light"/>
                <w:b/>
                <w:bCs/>
                <w:color w:val="202124"/>
                <w:sz w:val="24"/>
                <w:szCs w:val="24"/>
                <w:lang w:eastAsia="fr-FR"/>
              </w:rPr>
              <w:t>Au nombre de la taille d’échantillon</w:t>
            </w:r>
          </w:p>
        </w:tc>
      </w:tr>
    </w:tbl>
    <w:p w14:paraId="4128FC80" w14:textId="77777777" w:rsidR="00D03871" w:rsidRDefault="00D03871" w:rsidP="00D03871">
      <w:pPr>
        <w:spacing w:line="240" w:lineRule="auto"/>
        <w:ind w:left="720"/>
        <w:contextualSpacing/>
        <w:jc w:val="both"/>
        <w:rPr>
          <w:rFonts w:ascii="Calibri Light" w:eastAsia="Times New Roman" w:hAnsi="Calibri Light" w:cs="Calibri Light"/>
          <w:color w:val="202124"/>
          <w:sz w:val="24"/>
          <w:szCs w:val="24"/>
          <w:lang w:eastAsia="fr-FR"/>
        </w:rPr>
      </w:pPr>
    </w:p>
    <w:p w14:paraId="04A1989E" w14:textId="2E52FFB8" w:rsidR="00D03871" w:rsidRDefault="00D03871" w:rsidP="00D03871">
      <w:pPr>
        <w:spacing w:line="240" w:lineRule="auto"/>
        <w:ind w:left="720"/>
        <w:contextualSpacing/>
        <w:jc w:val="both"/>
        <w:rPr>
          <w:rFonts w:ascii="Calibri Light" w:eastAsia="Times New Roman" w:hAnsi="Calibri Light" w:cs="Calibri Light"/>
          <w:color w:val="202124"/>
          <w:sz w:val="24"/>
          <w:szCs w:val="24"/>
          <w:lang w:eastAsia="fr-FR"/>
        </w:rPr>
      </w:pPr>
      <w:r>
        <w:rPr>
          <w:rFonts w:ascii="Calibri Light" w:eastAsia="Times New Roman" w:hAnsi="Calibri Light" w:cs="Calibri Light"/>
          <w:color w:val="202124"/>
          <w:sz w:val="24"/>
          <w:szCs w:val="24"/>
          <w:lang w:eastAsia="fr-FR"/>
        </w:rPr>
        <w:t xml:space="preserve">Les livrables attendus s’assureront de faire apparaitre : </w:t>
      </w:r>
    </w:p>
    <w:p w14:paraId="0D81241C" w14:textId="77777777" w:rsidR="00D03871" w:rsidRDefault="00D03871" w:rsidP="00D03871">
      <w:pPr>
        <w:spacing w:line="240" w:lineRule="auto"/>
        <w:ind w:left="720"/>
        <w:contextualSpacing/>
        <w:jc w:val="both"/>
        <w:rPr>
          <w:rFonts w:ascii="Calibri Light" w:eastAsia="Times New Roman" w:hAnsi="Calibri Light" w:cs="Calibri Light"/>
          <w:color w:val="202124"/>
          <w:sz w:val="24"/>
          <w:szCs w:val="24"/>
          <w:lang w:eastAsia="fr-FR"/>
        </w:rPr>
      </w:pPr>
    </w:p>
    <w:p w14:paraId="5F881241" w14:textId="1F5B1782" w:rsidR="00D03871" w:rsidRPr="00E673ED"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La valeur de chaque indicateur d’effet</w:t>
      </w:r>
      <w:r>
        <w:rPr>
          <w:rFonts w:ascii="Calibri Light" w:eastAsia="Times New Roman" w:hAnsi="Calibri Light" w:cs="Calibri Light"/>
          <w:color w:val="202124"/>
          <w:sz w:val="24"/>
          <w:szCs w:val="24"/>
          <w:lang w:eastAsia="fr-FR"/>
        </w:rPr>
        <w:t xml:space="preserve"> et d’impact</w:t>
      </w:r>
      <w:r w:rsidRPr="00E673ED">
        <w:rPr>
          <w:rFonts w:ascii="Calibri Light" w:eastAsia="Times New Roman" w:hAnsi="Calibri Light" w:cs="Calibri Light"/>
          <w:color w:val="202124"/>
          <w:sz w:val="24"/>
          <w:szCs w:val="24"/>
          <w:lang w:eastAsia="fr-FR"/>
        </w:rPr>
        <w:t xml:space="preserve"> du projet en cette phase de démarrage,</w:t>
      </w:r>
    </w:p>
    <w:p w14:paraId="02312FD8" w14:textId="77777777" w:rsidR="00D03871" w:rsidRPr="00E673ED"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Une analyse détaillée liée à chaque indicateur</w:t>
      </w:r>
      <w:r>
        <w:rPr>
          <w:rFonts w:ascii="Calibri Light" w:eastAsia="Times New Roman" w:hAnsi="Calibri Light" w:cs="Calibri Light"/>
          <w:color w:val="202124"/>
          <w:sz w:val="24"/>
          <w:szCs w:val="24"/>
          <w:lang w:eastAsia="fr-FR"/>
        </w:rPr>
        <w:t xml:space="preserve"> avec les désagrégations requises pour chaque indicateur</w:t>
      </w:r>
    </w:p>
    <w:p w14:paraId="340517FC" w14:textId="6F30564A" w:rsidR="00D03871" w:rsidRPr="007009AE"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7F646E">
        <w:rPr>
          <w:rFonts w:ascii="Calibri Light" w:eastAsia="Times New Roman" w:hAnsi="Calibri Light" w:cs="Calibri Light"/>
          <w:color w:val="202124"/>
          <w:sz w:val="24"/>
          <w:szCs w:val="24"/>
          <w:lang w:eastAsia="fr-FR"/>
        </w:rPr>
        <w:t>Une analyse qualitative et approfondie autour de chaque catégorie de bénéficiaires cibles du projet,</w:t>
      </w:r>
      <w:r w:rsidR="00EE338F" w:rsidRPr="007F646E">
        <w:rPr>
          <w:rFonts w:ascii="Calibri Light" w:eastAsia="Times New Roman" w:hAnsi="Calibri Light" w:cs="Calibri Light"/>
          <w:color w:val="202124"/>
          <w:sz w:val="24"/>
          <w:szCs w:val="24"/>
          <w:lang w:eastAsia="fr-FR"/>
        </w:rPr>
        <w:t xml:space="preserve"> </w:t>
      </w:r>
      <w:r w:rsidR="00EE338F" w:rsidRPr="007009AE">
        <w:rPr>
          <w:rFonts w:ascii="Calibri Light" w:eastAsia="Times New Roman" w:hAnsi="Calibri Light" w:cs="Calibri Light"/>
          <w:sz w:val="24"/>
          <w:szCs w:val="24"/>
          <w:lang w:eastAsia="fr-FR"/>
        </w:rPr>
        <w:t>(femmes chefs de ménages, femmes marié</w:t>
      </w:r>
      <w:r w:rsidR="003A0392" w:rsidRPr="007009AE">
        <w:rPr>
          <w:rFonts w:ascii="Calibri Light" w:eastAsia="Times New Roman" w:hAnsi="Calibri Light" w:cs="Calibri Light"/>
          <w:sz w:val="24"/>
          <w:szCs w:val="24"/>
          <w:lang w:eastAsia="fr-FR"/>
        </w:rPr>
        <w:t>e</w:t>
      </w:r>
      <w:r w:rsidR="00EE338F" w:rsidRPr="007009AE">
        <w:rPr>
          <w:rFonts w:ascii="Calibri Light" w:eastAsia="Times New Roman" w:hAnsi="Calibri Light" w:cs="Calibri Light"/>
          <w:sz w:val="24"/>
          <w:szCs w:val="24"/>
          <w:lang w:eastAsia="fr-FR"/>
        </w:rPr>
        <w:t>s, enfants de moins de 05 ans, enfants scolarisés </w:t>
      </w:r>
      <w:r w:rsidR="003A0392" w:rsidRPr="007009AE">
        <w:rPr>
          <w:rFonts w:ascii="Calibri Light" w:eastAsia="Times New Roman" w:hAnsi="Calibri Light" w:cs="Calibri Light"/>
          <w:sz w:val="24"/>
          <w:szCs w:val="24"/>
          <w:lang w:eastAsia="fr-FR"/>
        </w:rPr>
        <w:t xml:space="preserve">et non scolarisés désagrégés par âge et sexe </w:t>
      </w:r>
      <w:r w:rsidR="00EE338F" w:rsidRPr="007009AE">
        <w:rPr>
          <w:rFonts w:ascii="Calibri Light" w:eastAsia="Times New Roman" w:hAnsi="Calibri Light" w:cs="Calibri Light"/>
          <w:sz w:val="24"/>
          <w:szCs w:val="24"/>
          <w:lang w:eastAsia="fr-FR"/>
        </w:rPr>
        <w:t>???)</w:t>
      </w:r>
    </w:p>
    <w:p w14:paraId="4275DFF6" w14:textId="77777777" w:rsidR="00D03871" w:rsidRPr="007F646E"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7F646E">
        <w:rPr>
          <w:rFonts w:ascii="Calibri Light" w:eastAsia="Times New Roman" w:hAnsi="Calibri Light" w:cs="Calibri Light"/>
          <w:color w:val="202124"/>
          <w:sz w:val="24"/>
          <w:szCs w:val="24"/>
          <w:lang w:eastAsia="fr-FR"/>
        </w:rPr>
        <w:t>Une liste des critères de vulnérabilité des ménages cibles d’après la perception des communautés locales même,</w:t>
      </w:r>
    </w:p>
    <w:p w14:paraId="3F1DC0CD" w14:textId="77777777" w:rsidR="00D03871" w:rsidRPr="00E673ED"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Le résultat du diagnostic des facteurs pouvant favoriser et/ou défavoriser l’atteinte des objectifs pour une meilleure compréhension par l’équipe du projet des logiques de chaque acteur cible</w:t>
      </w:r>
      <w:r>
        <w:rPr>
          <w:rFonts w:ascii="Calibri Light" w:eastAsia="Times New Roman" w:hAnsi="Calibri Light" w:cs="Calibri Light"/>
          <w:color w:val="202124"/>
          <w:sz w:val="24"/>
          <w:szCs w:val="24"/>
          <w:lang w:eastAsia="fr-FR"/>
        </w:rPr>
        <w:t xml:space="preserve"> et des éventuelles recommandations</w:t>
      </w:r>
      <w:r w:rsidRPr="00E673ED">
        <w:rPr>
          <w:rFonts w:ascii="Calibri Light" w:eastAsia="Times New Roman" w:hAnsi="Calibri Light" w:cs="Calibri Light"/>
          <w:color w:val="202124"/>
          <w:sz w:val="24"/>
          <w:szCs w:val="24"/>
          <w:lang w:eastAsia="fr-FR"/>
        </w:rPr>
        <w:t xml:space="preserve"> </w:t>
      </w:r>
    </w:p>
    <w:p w14:paraId="737A498B" w14:textId="77777777" w:rsidR="00D03871" w:rsidRPr="00E673ED"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Des recommandations pour chaque grande partie du rapport,</w:t>
      </w:r>
    </w:p>
    <w:p w14:paraId="356447DE" w14:textId="77777777" w:rsidR="00D03871"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Des partages des bonnes pratiques de la communauté, des points de vigilance et expériences identifiées lors des interviews</w:t>
      </w:r>
      <w:r>
        <w:rPr>
          <w:rFonts w:ascii="Calibri Light" w:eastAsia="Times New Roman" w:hAnsi="Calibri Light" w:cs="Calibri Light"/>
          <w:color w:val="202124"/>
          <w:sz w:val="24"/>
          <w:szCs w:val="24"/>
          <w:lang w:eastAsia="fr-FR"/>
        </w:rPr>
        <w:t>, focus groupes</w:t>
      </w:r>
      <w:r w:rsidRPr="00E673ED">
        <w:rPr>
          <w:rFonts w:ascii="Calibri Light" w:eastAsia="Times New Roman" w:hAnsi="Calibri Light" w:cs="Calibri Light"/>
          <w:color w:val="202124"/>
          <w:sz w:val="24"/>
          <w:szCs w:val="24"/>
          <w:lang w:eastAsia="fr-FR"/>
        </w:rPr>
        <w:t xml:space="preserve"> avec les institutions et individus cibles du projet.</w:t>
      </w:r>
    </w:p>
    <w:p w14:paraId="6325D88D" w14:textId="5C6B9F5A" w:rsidR="00D03871" w:rsidRDefault="00D03871" w:rsidP="00D03871">
      <w:pPr>
        <w:numPr>
          <w:ilvl w:val="0"/>
          <w:numId w:val="20"/>
        </w:numPr>
        <w:spacing w:line="240" w:lineRule="auto"/>
        <w:contextualSpacing/>
        <w:jc w:val="both"/>
        <w:rPr>
          <w:rFonts w:ascii="Calibri Light" w:eastAsia="Times New Roman" w:hAnsi="Calibri Light" w:cs="Calibri Light"/>
          <w:color w:val="202124"/>
          <w:sz w:val="24"/>
          <w:szCs w:val="24"/>
          <w:lang w:eastAsia="fr-FR"/>
        </w:rPr>
      </w:pPr>
      <w:r>
        <w:rPr>
          <w:rFonts w:ascii="Calibri Light" w:eastAsia="Times New Roman" w:hAnsi="Calibri Light" w:cs="Calibri Light"/>
          <w:color w:val="202124"/>
          <w:sz w:val="24"/>
          <w:szCs w:val="24"/>
          <w:lang w:eastAsia="fr-FR"/>
        </w:rPr>
        <w:t>L’analyse genre qui est transversale à tous les résultats attendus qui proposera les pistes d’approche et de plaidoyer pour une inclusion effective des cibles du projet ;</w:t>
      </w:r>
    </w:p>
    <w:p w14:paraId="27CD2C45" w14:textId="77777777" w:rsidR="00D03871" w:rsidRDefault="00D03871" w:rsidP="00D03871">
      <w:pPr>
        <w:spacing w:line="240" w:lineRule="auto"/>
        <w:ind w:left="720"/>
        <w:contextualSpacing/>
        <w:jc w:val="both"/>
        <w:rPr>
          <w:rFonts w:ascii="Calibri Light" w:eastAsia="Times New Roman" w:hAnsi="Calibri Light" w:cs="Calibri Light"/>
          <w:color w:val="202124"/>
          <w:sz w:val="24"/>
          <w:szCs w:val="24"/>
          <w:lang w:eastAsia="fr-FR"/>
        </w:rPr>
      </w:pPr>
    </w:p>
    <w:p w14:paraId="3585C344" w14:textId="1CDD790B" w:rsidR="0011103D" w:rsidRPr="00E673ED" w:rsidRDefault="0011103D" w:rsidP="008107E6">
      <w:pPr>
        <w:pStyle w:val="Titre2"/>
        <w:numPr>
          <w:ilvl w:val="0"/>
          <w:numId w:val="14"/>
        </w:numPr>
        <w:spacing w:line="240" w:lineRule="auto"/>
        <w:jc w:val="both"/>
        <w:rPr>
          <w:rFonts w:ascii="Calibri Light" w:hAnsi="Calibri Light" w:cs="Calibri Light"/>
        </w:rPr>
      </w:pPr>
      <w:r w:rsidRPr="00E673ED">
        <w:rPr>
          <w:rFonts w:ascii="Calibri Light" w:hAnsi="Calibri Light" w:cs="Calibri Light"/>
        </w:rPr>
        <w:t xml:space="preserve">DUREE </w:t>
      </w:r>
      <w:r w:rsidR="007F646E">
        <w:rPr>
          <w:rFonts w:ascii="Calibri Light" w:hAnsi="Calibri Light" w:cs="Calibri Light"/>
        </w:rPr>
        <w:t xml:space="preserve">et BUDGET </w:t>
      </w:r>
      <w:r w:rsidRPr="00E673ED">
        <w:rPr>
          <w:rFonts w:ascii="Calibri Light" w:hAnsi="Calibri Light" w:cs="Calibri Light"/>
        </w:rPr>
        <w:t>DE LA PRESTATION</w:t>
      </w:r>
    </w:p>
    <w:p w14:paraId="67A0E224" w14:textId="46161537" w:rsidR="0011103D" w:rsidRDefault="0011103D" w:rsidP="008107E6">
      <w:pPr>
        <w:spacing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La prestation ne dépassera pas </w:t>
      </w:r>
      <w:r w:rsidR="001853FA" w:rsidRPr="00E673ED">
        <w:rPr>
          <w:rFonts w:ascii="Calibri Light" w:eastAsia="Times New Roman" w:hAnsi="Calibri Light" w:cs="Calibri Light"/>
          <w:color w:val="202124"/>
          <w:sz w:val="24"/>
          <w:szCs w:val="24"/>
          <w:lang w:eastAsia="fr-FR"/>
        </w:rPr>
        <w:t>trente-cinq</w:t>
      </w:r>
      <w:r w:rsidRPr="00E673ED">
        <w:rPr>
          <w:rFonts w:ascii="Calibri Light" w:eastAsia="Times New Roman" w:hAnsi="Calibri Light" w:cs="Calibri Light"/>
          <w:color w:val="202124"/>
          <w:sz w:val="24"/>
          <w:szCs w:val="24"/>
          <w:lang w:eastAsia="fr-FR"/>
        </w:rPr>
        <w:t xml:space="preserve"> (3</w:t>
      </w:r>
      <w:r w:rsidR="001853FA" w:rsidRPr="00E673ED">
        <w:rPr>
          <w:rFonts w:ascii="Calibri Light" w:eastAsia="Times New Roman" w:hAnsi="Calibri Light" w:cs="Calibri Light"/>
          <w:color w:val="202124"/>
          <w:sz w:val="24"/>
          <w:szCs w:val="24"/>
          <w:lang w:eastAsia="fr-FR"/>
        </w:rPr>
        <w:t>5</w:t>
      </w:r>
      <w:r w:rsidRPr="00E673ED">
        <w:rPr>
          <w:rFonts w:ascii="Calibri Light" w:eastAsia="Times New Roman" w:hAnsi="Calibri Light" w:cs="Calibri Light"/>
          <w:color w:val="202124"/>
          <w:sz w:val="24"/>
          <w:szCs w:val="24"/>
          <w:lang w:eastAsia="fr-FR"/>
        </w:rPr>
        <w:t>) jours calendaires.</w:t>
      </w:r>
    </w:p>
    <w:p w14:paraId="5838CA6D" w14:textId="6A40F216" w:rsidR="007F646E" w:rsidRPr="00E673ED" w:rsidRDefault="007F646E" w:rsidP="008107E6">
      <w:pPr>
        <w:spacing w:line="240" w:lineRule="auto"/>
        <w:jc w:val="both"/>
        <w:rPr>
          <w:rFonts w:ascii="Calibri Light" w:eastAsia="Times New Roman" w:hAnsi="Calibri Light" w:cs="Calibri Light"/>
          <w:color w:val="202124"/>
          <w:sz w:val="24"/>
          <w:szCs w:val="24"/>
          <w:lang w:eastAsia="fr-FR"/>
        </w:rPr>
      </w:pPr>
      <w:r w:rsidRPr="007009AE">
        <w:rPr>
          <w:rFonts w:ascii="Calibri Light" w:eastAsia="Times New Roman" w:hAnsi="Calibri Light" w:cs="Calibri Light"/>
          <w:color w:val="202124"/>
          <w:sz w:val="24"/>
          <w:szCs w:val="24"/>
          <w:lang w:eastAsia="fr-FR"/>
        </w:rPr>
        <w:t>Le budget prévu est entre 25 000 000 à 35 000 000 Malagasy Ariary</w:t>
      </w:r>
    </w:p>
    <w:p w14:paraId="22106223" w14:textId="77777777" w:rsidR="00414C0C" w:rsidRPr="00E673ED" w:rsidRDefault="00414C0C" w:rsidP="008107E6">
      <w:pPr>
        <w:pStyle w:val="Titre2"/>
        <w:numPr>
          <w:ilvl w:val="0"/>
          <w:numId w:val="14"/>
        </w:numPr>
        <w:spacing w:line="240" w:lineRule="auto"/>
        <w:jc w:val="both"/>
        <w:rPr>
          <w:rFonts w:ascii="Calibri Light" w:hAnsi="Calibri Light" w:cs="Calibri Light"/>
        </w:rPr>
      </w:pPr>
      <w:bookmarkStart w:id="6" w:name="_Toc321622849"/>
      <w:bookmarkStart w:id="7" w:name="_Toc420497251"/>
      <w:r w:rsidRPr="00E673ED">
        <w:rPr>
          <w:rFonts w:ascii="Calibri Light" w:hAnsi="Calibri Light" w:cs="Calibri Light"/>
        </w:rPr>
        <w:lastRenderedPageBreak/>
        <w:t>CONDITIONS PARTICULIERES</w:t>
      </w:r>
      <w:bookmarkEnd w:id="6"/>
      <w:bookmarkEnd w:id="7"/>
    </w:p>
    <w:p w14:paraId="69919122" w14:textId="63D21395" w:rsidR="00414C0C" w:rsidRPr="00E673ED" w:rsidRDefault="00414C0C" w:rsidP="008107E6">
      <w:pPr>
        <w:pStyle w:val="Paragraphedeliste"/>
        <w:numPr>
          <w:ilvl w:val="0"/>
          <w:numId w:val="18"/>
        </w:numPr>
        <w:jc w:val="both"/>
        <w:rPr>
          <w:rFonts w:ascii="Calibri Light" w:hAnsi="Calibri Light" w:cs="Calibri Light"/>
          <w:color w:val="202124"/>
          <w:sz w:val="24"/>
          <w:szCs w:val="24"/>
        </w:rPr>
      </w:pPr>
      <w:r w:rsidRPr="00E673ED">
        <w:rPr>
          <w:rFonts w:ascii="Calibri Light" w:hAnsi="Calibri Light" w:cs="Calibri Light"/>
          <w:color w:val="202124"/>
          <w:sz w:val="24"/>
          <w:szCs w:val="24"/>
        </w:rPr>
        <w:t xml:space="preserve">Le recrutement et la formation de l’équipe enquêteur par le prestataire </w:t>
      </w:r>
      <w:r w:rsidR="00616AB3" w:rsidRPr="00E673ED">
        <w:rPr>
          <w:rFonts w:ascii="Calibri Light" w:hAnsi="Calibri Light" w:cs="Calibri Light"/>
          <w:color w:val="202124"/>
          <w:sz w:val="24"/>
          <w:szCs w:val="24"/>
        </w:rPr>
        <w:t>doi</w:t>
      </w:r>
      <w:r w:rsidR="00616AB3">
        <w:rPr>
          <w:rFonts w:ascii="Calibri Light" w:hAnsi="Calibri Light" w:cs="Calibri Light"/>
          <w:color w:val="202124"/>
          <w:sz w:val="24"/>
          <w:szCs w:val="24"/>
        </w:rPr>
        <w:t>t</w:t>
      </w:r>
      <w:r w:rsidR="00616AB3" w:rsidRPr="00E673ED">
        <w:rPr>
          <w:rFonts w:ascii="Calibri Light" w:hAnsi="Calibri Light" w:cs="Calibri Light"/>
          <w:color w:val="202124"/>
          <w:sz w:val="24"/>
          <w:szCs w:val="24"/>
        </w:rPr>
        <w:t xml:space="preserve"> </w:t>
      </w:r>
      <w:r w:rsidRPr="00E673ED">
        <w:rPr>
          <w:rFonts w:ascii="Calibri Light" w:hAnsi="Calibri Light" w:cs="Calibri Light"/>
          <w:color w:val="202124"/>
          <w:sz w:val="24"/>
          <w:szCs w:val="24"/>
        </w:rPr>
        <w:t>se faire</w:t>
      </w:r>
      <w:r w:rsidR="00BF1902" w:rsidRPr="00E673ED">
        <w:rPr>
          <w:rFonts w:ascii="Calibri Light" w:hAnsi="Calibri Light" w:cs="Calibri Light"/>
          <w:color w:val="202124"/>
          <w:sz w:val="24"/>
          <w:szCs w:val="24"/>
        </w:rPr>
        <w:t xml:space="preserve"> localement </w:t>
      </w:r>
      <w:r w:rsidR="00D83999" w:rsidRPr="00E673ED">
        <w:rPr>
          <w:rFonts w:ascii="Calibri Light" w:hAnsi="Calibri Light" w:cs="Calibri Light"/>
          <w:color w:val="202124"/>
          <w:sz w:val="24"/>
          <w:szCs w:val="24"/>
        </w:rPr>
        <w:t>(à</w:t>
      </w:r>
      <w:r w:rsidRPr="00E673ED">
        <w:rPr>
          <w:rFonts w:ascii="Calibri Light" w:hAnsi="Calibri Light" w:cs="Calibri Light"/>
          <w:color w:val="202124"/>
          <w:sz w:val="24"/>
          <w:szCs w:val="24"/>
        </w:rPr>
        <w:t xml:space="preserve"> </w:t>
      </w:r>
      <w:r w:rsidR="00FB3344" w:rsidRPr="00E673ED">
        <w:rPr>
          <w:rFonts w:ascii="Calibri Light" w:hAnsi="Calibri Light" w:cs="Calibri Light"/>
          <w:color w:val="202124"/>
          <w:sz w:val="24"/>
          <w:szCs w:val="24"/>
        </w:rPr>
        <w:t>Majunga</w:t>
      </w:r>
      <w:r w:rsidR="00D83999" w:rsidRPr="00E673ED">
        <w:rPr>
          <w:rFonts w:ascii="Calibri Light" w:hAnsi="Calibri Light" w:cs="Calibri Light"/>
          <w:color w:val="202124"/>
          <w:sz w:val="24"/>
          <w:szCs w:val="24"/>
        </w:rPr>
        <w:t>) pour</w:t>
      </w:r>
      <w:r w:rsidRPr="00E673ED">
        <w:rPr>
          <w:rFonts w:ascii="Calibri Light" w:hAnsi="Calibri Light" w:cs="Calibri Light"/>
          <w:color w:val="202124"/>
          <w:sz w:val="24"/>
          <w:szCs w:val="24"/>
        </w:rPr>
        <w:t xml:space="preserve"> assurer une meilleure qualité </w:t>
      </w:r>
      <w:r w:rsidR="009101C5" w:rsidRPr="00E673ED">
        <w:rPr>
          <w:rFonts w:ascii="Calibri Light" w:hAnsi="Calibri Light" w:cs="Calibri Light"/>
          <w:color w:val="202124"/>
          <w:sz w:val="24"/>
          <w:szCs w:val="24"/>
        </w:rPr>
        <w:t>de l’administration des questionnaires</w:t>
      </w:r>
      <w:r w:rsidRPr="00E673ED">
        <w:rPr>
          <w:rFonts w:ascii="Calibri Light" w:hAnsi="Calibri Light" w:cs="Calibri Light"/>
          <w:color w:val="202124"/>
          <w:sz w:val="24"/>
          <w:szCs w:val="24"/>
        </w:rPr>
        <w:t xml:space="preserve"> auprès des ménages ;</w:t>
      </w:r>
    </w:p>
    <w:p w14:paraId="1079BCF1" w14:textId="7EFB4789" w:rsidR="00414C0C" w:rsidRDefault="00414C0C" w:rsidP="008107E6">
      <w:pPr>
        <w:pStyle w:val="Paragraphedeliste"/>
        <w:numPr>
          <w:ilvl w:val="0"/>
          <w:numId w:val="18"/>
        </w:numPr>
        <w:jc w:val="both"/>
        <w:rPr>
          <w:rFonts w:ascii="Calibri Light" w:hAnsi="Calibri Light" w:cs="Calibri Light"/>
          <w:color w:val="202124"/>
          <w:sz w:val="24"/>
          <w:szCs w:val="24"/>
        </w:rPr>
      </w:pPr>
      <w:r w:rsidRPr="00E673ED">
        <w:rPr>
          <w:rFonts w:ascii="Calibri Light" w:hAnsi="Calibri Light" w:cs="Calibri Light"/>
          <w:color w:val="202124"/>
          <w:sz w:val="24"/>
          <w:szCs w:val="24"/>
        </w:rPr>
        <w:t xml:space="preserve">Tout éventuel changement de programme ou d’itinéraire doit être signalé et validé préalablement par le </w:t>
      </w:r>
      <w:r w:rsidR="00273AFB" w:rsidRPr="00E673ED">
        <w:rPr>
          <w:rFonts w:ascii="Calibri Light" w:hAnsi="Calibri Light" w:cs="Calibri Light"/>
          <w:color w:val="202124"/>
          <w:sz w:val="24"/>
          <w:szCs w:val="24"/>
        </w:rPr>
        <w:t>Chef</w:t>
      </w:r>
      <w:r w:rsidRPr="00E673ED">
        <w:rPr>
          <w:rFonts w:ascii="Calibri Light" w:hAnsi="Calibri Light" w:cs="Calibri Light"/>
          <w:color w:val="202124"/>
          <w:sz w:val="24"/>
          <w:szCs w:val="24"/>
        </w:rPr>
        <w:t xml:space="preserve"> du projet.</w:t>
      </w:r>
    </w:p>
    <w:p w14:paraId="20482A65" w14:textId="77777777" w:rsidR="00D03BA6" w:rsidRPr="00C9330C" w:rsidRDefault="00D03BA6" w:rsidP="00D03BA6">
      <w:pPr>
        <w:pStyle w:val="NormalWeb"/>
        <w:numPr>
          <w:ilvl w:val="0"/>
          <w:numId w:val="18"/>
        </w:numPr>
        <w:spacing w:before="0" w:beforeAutospacing="0"/>
        <w:jc w:val="both"/>
        <w:rPr>
          <w:rFonts w:ascii="Calibri Light" w:hAnsi="Calibri Light" w:cs="Calibri Light"/>
          <w:color w:val="202124"/>
        </w:rPr>
      </w:pPr>
      <w:r w:rsidRPr="00C9330C">
        <w:rPr>
          <w:rFonts w:ascii="Calibri Light" w:hAnsi="Calibri Light" w:cs="Calibri Light"/>
          <w:color w:val="202124"/>
        </w:rPr>
        <w:t xml:space="preserve">Il est sollicité que les études soient menées avec anticipations des limites. </w:t>
      </w:r>
    </w:p>
    <w:p w14:paraId="0B8F31B9" w14:textId="08A4F9CF" w:rsidR="00D03BA6" w:rsidRPr="00C9330C" w:rsidRDefault="00D03BA6" w:rsidP="00D03BA6">
      <w:pPr>
        <w:pStyle w:val="NormalWeb"/>
        <w:numPr>
          <w:ilvl w:val="0"/>
          <w:numId w:val="18"/>
        </w:numPr>
        <w:jc w:val="both"/>
        <w:rPr>
          <w:rFonts w:ascii="Calibri Light" w:hAnsi="Calibri Light" w:cs="Calibri Light"/>
          <w:color w:val="202124"/>
        </w:rPr>
      </w:pPr>
      <w:r>
        <w:rPr>
          <w:rFonts w:ascii="Calibri Light" w:hAnsi="Calibri Light" w:cs="Calibri Light"/>
          <w:color w:val="202124"/>
        </w:rPr>
        <w:t xml:space="preserve">Si </w:t>
      </w:r>
      <w:r w:rsidRPr="00C9330C">
        <w:rPr>
          <w:rFonts w:ascii="Calibri Light" w:hAnsi="Calibri Light" w:cs="Calibri Light"/>
          <w:color w:val="202124"/>
        </w:rPr>
        <w:t xml:space="preserve">les communautés entendent d’avoir des interventions d’assistance suite à l’enquête </w:t>
      </w:r>
      <w:r w:rsidR="001C3D78" w:rsidRPr="00C9330C">
        <w:rPr>
          <w:rFonts w:ascii="Calibri Light" w:hAnsi="Calibri Light" w:cs="Calibri Light"/>
          <w:color w:val="202124"/>
        </w:rPr>
        <w:t>Baseline</w:t>
      </w:r>
      <w:r w:rsidRPr="00C9330C">
        <w:rPr>
          <w:rFonts w:ascii="Calibri Light" w:hAnsi="Calibri Light" w:cs="Calibri Light"/>
          <w:color w:val="202124"/>
        </w:rPr>
        <w:t>, ceci pourrait générer des réponses excessives et non cohérentes. Ceci doit être anticipé par une réunion avec les autorités locales et une réunion communautaire de sensibilisation et d’explication de l’objet de l’étude, de mener aussi des études de triangulations des données auprès des autorités locales.</w:t>
      </w:r>
    </w:p>
    <w:p w14:paraId="0F732F32" w14:textId="77777777" w:rsidR="00D03BA6" w:rsidRPr="00C9330C" w:rsidRDefault="00D03BA6" w:rsidP="00D03BA6">
      <w:pPr>
        <w:pStyle w:val="NormalWeb"/>
        <w:numPr>
          <w:ilvl w:val="0"/>
          <w:numId w:val="18"/>
        </w:numPr>
        <w:jc w:val="both"/>
        <w:rPr>
          <w:rFonts w:ascii="Calibri Light" w:hAnsi="Calibri Light" w:cs="Calibri Light"/>
          <w:color w:val="202124"/>
        </w:rPr>
      </w:pPr>
      <w:r w:rsidRPr="00C9330C">
        <w:rPr>
          <w:rFonts w:ascii="Calibri Light" w:hAnsi="Calibri Light" w:cs="Calibri Light"/>
          <w:color w:val="202124"/>
        </w:rPr>
        <w:t xml:space="preserve">La qualité de l’enquête sera assurée par la mise en test des outils de collecte, la formation des enquêteurs, la pratique sur terrain et finalement triangulé par des observations physiques. </w:t>
      </w:r>
    </w:p>
    <w:p w14:paraId="50E6525A" w14:textId="6E8BAA99" w:rsidR="00D03BA6" w:rsidRPr="00C9330C" w:rsidRDefault="00D03BA6" w:rsidP="00D03BA6">
      <w:pPr>
        <w:pStyle w:val="NormalWeb"/>
        <w:numPr>
          <w:ilvl w:val="0"/>
          <w:numId w:val="18"/>
        </w:numPr>
        <w:jc w:val="both"/>
        <w:rPr>
          <w:rFonts w:ascii="Calibri Light" w:hAnsi="Calibri Light" w:cs="Calibri Light"/>
          <w:color w:val="202124"/>
        </w:rPr>
      </w:pPr>
      <w:r w:rsidRPr="00C9330C">
        <w:rPr>
          <w:rFonts w:ascii="Calibri Light" w:hAnsi="Calibri Light" w:cs="Calibri Light"/>
          <w:color w:val="202124"/>
        </w:rPr>
        <w:t>CARE International se réserve le droit de discuter avec le consultant pour une alternative de méthode de collecte de données et le planning s’il y a incidence de décision par rapport à la propagation du Covi</w:t>
      </w:r>
      <w:r w:rsidR="001C3D78">
        <w:rPr>
          <w:rFonts w:ascii="Calibri Light" w:hAnsi="Calibri Light" w:cs="Calibri Light"/>
          <w:color w:val="202124"/>
        </w:rPr>
        <w:t>d-</w:t>
      </w:r>
      <w:r w:rsidRPr="00C9330C">
        <w:rPr>
          <w:rFonts w:ascii="Calibri Light" w:hAnsi="Calibri Light" w:cs="Calibri Light"/>
          <w:color w:val="202124"/>
        </w:rPr>
        <w:t>19.</w:t>
      </w:r>
    </w:p>
    <w:p w14:paraId="08F45406" w14:textId="77777777" w:rsidR="00D03BA6" w:rsidRPr="00212300" w:rsidRDefault="00D03BA6" w:rsidP="00212300">
      <w:pPr>
        <w:pStyle w:val="Paragraphedeliste"/>
        <w:numPr>
          <w:ilvl w:val="0"/>
          <w:numId w:val="18"/>
        </w:numPr>
        <w:rPr>
          <w:rFonts w:ascii="Calibri Light" w:hAnsi="Calibri Light" w:cs="Calibri Light"/>
          <w:color w:val="202124"/>
          <w:sz w:val="24"/>
          <w:szCs w:val="24"/>
        </w:rPr>
      </w:pPr>
    </w:p>
    <w:p w14:paraId="29521922" w14:textId="77777777" w:rsidR="00DC256F" w:rsidRPr="00E673ED" w:rsidRDefault="00D96DB4" w:rsidP="008107E6">
      <w:pPr>
        <w:pStyle w:val="Titre2"/>
        <w:numPr>
          <w:ilvl w:val="0"/>
          <w:numId w:val="14"/>
        </w:numPr>
        <w:spacing w:line="240" w:lineRule="auto"/>
        <w:jc w:val="both"/>
        <w:rPr>
          <w:rFonts w:ascii="Calibri Light" w:hAnsi="Calibri Light" w:cs="Calibri Light"/>
        </w:rPr>
      </w:pPr>
      <w:r w:rsidRPr="00E673ED">
        <w:rPr>
          <w:rFonts w:ascii="Calibri Light" w:hAnsi="Calibri Light" w:cs="Calibri Light"/>
        </w:rPr>
        <w:t>PROFIL DU</w:t>
      </w:r>
      <w:r w:rsidR="00DC256F" w:rsidRPr="00E673ED">
        <w:rPr>
          <w:rFonts w:ascii="Calibri Light" w:hAnsi="Calibri Light" w:cs="Calibri Light"/>
        </w:rPr>
        <w:t xml:space="preserve"> PRESTATAIRE</w:t>
      </w:r>
      <w:bookmarkEnd w:id="5"/>
    </w:p>
    <w:p w14:paraId="4D9AEDF0" w14:textId="77777777" w:rsidR="00DC256F" w:rsidRPr="00E673ED" w:rsidRDefault="00DC256F" w:rsidP="008107E6">
      <w:pPr>
        <w:pStyle w:val="Default"/>
        <w:spacing w:after="120"/>
        <w:jc w:val="both"/>
        <w:rPr>
          <w:rFonts w:ascii="Calibri Light" w:hAnsi="Calibri Light" w:cs="Calibri Light"/>
          <w:color w:val="202124"/>
        </w:rPr>
      </w:pPr>
      <w:r w:rsidRPr="00E673ED">
        <w:rPr>
          <w:rFonts w:ascii="Calibri Light" w:hAnsi="Calibri Light" w:cs="Calibri Light"/>
          <w:color w:val="202124"/>
        </w:rPr>
        <w:t>Le prestataire peut être :</w:t>
      </w:r>
    </w:p>
    <w:p w14:paraId="4BA7000E" w14:textId="77777777" w:rsidR="00DC256F" w:rsidRPr="00E673ED" w:rsidRDefault="00FB3344" w:rsidP="008107E6">
      <w:pPr>
        <w:pStyle w:val="Default"/>
        <w:numPr>
          <w:ilvl w:val="0"/>
          <w:numId w:val="4"/>
        </w:numPr>
        <w:jc w:val="both"/>
        <w:rPr>
          <w:rFonts w:ascii="Calibri Light" w:hAnsi="Calibri Light" w:cs="Calibri Light"/>
          <w:color w:val="202124"/>
        </w:rPr>
      </w:pPr>
      <w:r w:rsidRPr="00E673ED">
        <w:rPr>
          <w:rFonts w:ascii="Calibri Light" w:hAnsi="Calibri Light" w:cs="Calibri Light"/>
          <w:color w:val="202124"/>
        </w:rPr>
        <w:t>U</w:t>
      </w:r>
      <w:r w:rsidR="00DC256F" w:rsidRPr="00E673ED">
        <w:rPr>
          <w:rFonts w:ascii="Calibri Light" w:hAnsi="Calibri Light" w:cs="Calibri Light"/>
          <w:color w:val="202124"/>
        </w:rPr>
        <w:t>n regroupement de consultants individuels, ou</w:t>
      </w:r>
    </w:p>
    <w:p w14:paraId="60B9FA31" w14:textId="77777777" w:rsidR="00DC256F" w:rsidRDefault="00FB3344" w:rsidP="008107E6">
      <w:pPr>
        <w:pStyle w:val="Default"/>
        <w:numPr>
          <w:ilvl w:val="0"/>
          <w:numId w:val="4"/>
        </w:numPr>
        <w:spacing w:after="120"/>
        <w:jc w:val="both"/>
        <w:rPr>
          <w:rFonts w:ascii="Calibri Light" w:hAnsi="Calibri Light" w:cs="Calibri Light"/>
          <w:color w:val="202124"/>
        </w:rPr>
      </w:pPr>
      <w:r w:rsidRPr="00E673ED">
        <w:rPr>
          <w:rFonts w:ascii="Calibri Light" w:hAnsi="Calibri Light" w:cs="Calibri Light"/>
          <w:color w:val="202124"/>
        </w:rPr>
        <w:t>U</w:t>
      </w:r>
      <w:r w:rsidR="00DC256F" w:rsidRPr="00E673ED">
        <w:rPr>
          <w:rFonts w:ascii="Calibri Light" w:hAnsi="Calibri Light" w:cs="Calibri Light"/>
          <w:color w:val="202124"/>
        </w:rPr>
        <w:t>n Cabinet d’étude</w:t>
      </w:r>
    </w:p>
    <w:p w14:paraId="705A082C" w14:textId="11C38846" w:rsidR="00D2729A" w:rsidRPr="007F646E" w:rsidRDefault="00534A51" w:rsidP="009808B4">
      <w:pPr>
        <w:pStyle w:val="Default"/>
        <w:numPr>
          <w:ilvl w:val="0"/>
          <w:numId w:val="4"/>
        </w:numPr>
        <w:spacing w:after="120"/>
        <w:jc w:val="both"/>
        <w:rPr>
          <w:rFonts w:ascii="Calibri Light" w:hAnsi="Calibri Light" w:cs="Calibri Light"/>
          <w:color w:val="202124"/>
        </w:rPr>
      </w:pPr>
      <w:r w:rsidRPr="007F646E">
        <w:rPr>
          <w:rFonts w:ascii="Calibri Light" w:hAnsi="Calibri Light" w:cs="Calibri Light"/>
          <w:color w:val="202124"/>
        </w:rPr>
        <w:t xml:space="preserve">National </w:t>
      </w:r>
    </w:p>
    <w:p w14:paraId="38AE615A" w14:textId="77777777" w:rsidR="00DC256F" w:rsidRPr="00E673ED" w:rsidRDefault="00DC256F" w:rsidP="008107E6">
      <w:pPr>
        <w:pStyle w:val="Default"/>
        <w:spacing w:after="120"/>
        <w:jc w:val="both"/>
        <w:rPr>
          <w:rFonts w:ascii="Calibri Light" w:hAnsi="Calibri Light" w:cs="Calibri Light"/>
          <w:color w:val="202124"/>
        </w:rPr>
      </w:pPr>
      <w:r w:rsidRPr="00E673ED">
        <w:rPr>
          <w:rFonts w:ascii="Calibri Light" w:hAnsi="Calibri Light" w:cs="Calibri Light"/>
          <w:color w:val="202124"/>
        </w:rPr>
        <w:t>Le prestataire doit avoir :</w:t>
      </w:r>
    </w:p>
    <w:p w14:paraId="14D985E6" w14:textId="154FA233"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D</w:t>
      </w:r>
      <w:r w:rsidR="00DC256F" w:rsidRPr="00E673ED">
        <w:rPr>
          <w:rFonts w:ascii="Calibri Light" w:hAnsi="Calibri Light" w:cs="Calibri Light"/>
          <w:color w:val="202124"/>
        </w:rPr>
        <w:t xml:space="preserve">e très bonne connaissance du domaine de </w:t>
      </w:r>
      <w:r w:rsidR="00B93E21" w:rsidRPr="00E673ED">
        <w:rPr>
          <w:rFonts w:ascii="Calibri Light" w:hAnsi="Calibri Light" w:cs="Calibri Light"/>
          <w:color w:val="202124"/>
        </w:rPr>
        <w:t xml:space="preserve">la </w:t>
      </w:r>
      <w:r w:rsidR="00DC256F" w:rsidRPr="00E673ED">
        <w:rPr>
          <w:rFonts w:ascii="Calibri Light" w:hAnsi="Calibri Light" w:cs="Calibri Light"/>
          <w:color w:val="202124"/>
        </w:rPr>
        <w:t>sécurité alimentaire et</w:t>
      </w:r>
      <w:r w:rsidR="00B93E21" w:rsidRPr="00E673ED">
        <w:rPr>
          <w:rFonts w:ascii="Calibri Light" w:hAnsi="Calibri Light" w:cs="Calibri Light"/>
          <w:color w:val="202124"/>
        </w:rPr>
        <w:t xml:space="preserve"> la</w:t>
      </w:r>
      <w:r w:rsidR="00DC256F" w:rsidRPr="00E673ED">
        <w:rPr>
          <w:rFonts w:ascii="Calibri Light" w:hAnsi="Calibri Light" w:cs="Calibri Light"/>
          <w:color w:val="202124"/>
        </w:rPr>
        <w:t xml:space="preserve"> G</w:t>
      </w:r>
      <w:r w:rsidR="00212300">
        <w:rPr>
          <w:rFonts w:ascii="Calibri Light" w:hAnsi="Calibri Light" w:cs="Calibri Light"/>
          <w:color w:val="202124"/>
        </w:rPr>
        <w:t>estion des Risques de Catastrophes GRC/Réduction des Risques de Catastrophes R</w:t>
      </w:r>
      <w:r w:rsidR="00DC256F" w:rsidRPr="00E673ED">
        <w:rPr>
          <w:rFonts w:ascii="Calibri Light" w:hAnsi="Calibri Light" w:cs="Calibri Light"/>
          <w:color w:val="202124"/>
        </w:rPr>
        <w:t>RC</w:t>
      </w:r>
      <w:r w:rsidR="00B93E21" w:rsidRPr="00E673ED">
        <w:rPr>
          <w:rFonts w:ascii="Calibri Light" w:hAnsi="Calibri Light" w:cs="Calibri Light"/>
          <w:color w:val="202124"/>
        </w:rPr>
        <w:t> ;</w:t>
      </w:r>
    </w:p>
    <w:p w14:paraId="77F297FA" w14:textId="77777777"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D</w:t>
      </w:r>
      <w:r w:rsidR="00DC256F" w:rsidRPr="00E673ED">
        <w:rPr>
          <w:rFonts w:ascii="Calibri Light" w:hAnsi="Calibri Light" w:cs="Calibri Light"/>
          <w:color w:val="202124"/>
        </w:rPr>
        <w:t>e très bonne connaissance sur l’adaptation au changement climatique</w:t>
      </w:r>
      <w:r w:rsidR="00B93E21" w:rsidRPr="00E673ED">
        <w:rPr>
          <w:rFonts w:ascii="Calibri Light" w:hAnsi="Calibri Light" w:cs="Calibri Light"/>
          <w:color w:val="202124"/>
        </w:rPr>
        <w:t> ;</w:t>
      </w:r>
      <w:r w:rsidR="00DC256F" w:rsidRPr="00E673ED">
        <w:rPr>
          <w:rFonts w:ascii="Calibri Light" w:hAnsi="Calibri Light" w:cs="Calibri Light"/>
          <w:color w:val="202124"/>
        </w:rPr>
        <w:t xml:space="preserve"> </w:t>
      </w:r>
    </w:p>
    <w:p w14:paraId="30BD4057" w14:textId="77777777"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D</w:t>
      </w:r>
      <w:r w:rsidR="00DC256F" w:rsidRPr="00E673ED">
        <w:rPr>
          <w:rFonts w:ascii="Calibri Light" w:hAnsi="Calibri Light" w:cs="Calibri Light"/>
          <w:color w:val="202124"/>
        </w:rPr>
        <w:t>e très bonnes maîtrises de</w:t>
      </w:r>
      <w:r w:rsidR="00B93E21" w:rsidRPr="00E673ED">
        <w:rPr>
          <w:rFonts w:ascii="Calibri Light" w:hAnsi="Calibri Light" w:cs="Calibri Light"/>
          <w:color w:val="202124"/>
        </w:rPr>
        <w:t>s</w:t>
      </w:r>
      <w:r w:rsidR="00DC256F" w:rsidRPr="00E673ED">
        <w:rPr>
          <w:rFonts w:ascii="Calibri Light" w:hAnsi="Calibri Light" w:cs="Calibri Light"/>
          <w:color w:val="202124"/>
        </w:rPr>
        <w:t xml:space="preserve"> approche</w:t>
      </w:r>
      <w:r w:rsidR="00B93E21" w:rsidRPr="00E673ED">
        <w:rPr>
          <w:rFonts w:ascii="Calibri Light" w:hAnsi="Calibri Light" w:cs="Calibri Light"/>
          <w:color w:val="202124"/>
        </w:rPr>
        <w:t>s</w:t>
      </w:r>
      <w:r w:rsidR="00DC256F" w:rsidRPr="00E673ED">
        <w:rPr>
          <w:rFonts w:ascii="Calibri Light" w:hAnsi="Calibri Light" w:cs="Calibri Light"/>
          <w:color w:val="202124"/>
        </w:rPr>
        <w:t xml:space="preserve"> LRRD et </w:t>
      </w:r>
      <w:r w:rsidR="00D32F87" w:rsidRPr="00E673ED">
        <w:rPr>
          <w:rFonts w:ascii="Calibri Light" w:hAnsi="Calibri Light" w:cs="Calibri Light"/>
          <w:color w:val="202124"/>
        </w:rPr>
        <w:t>G</w:t>
      </w:r>
      <w:r w:rsidR="00DC256F" w:rsidRPr="00E673ED">
        <w:rPr>
          <w:rFonts w:ascii="Calibri Light" w:hAnsi="Calibri Light" w:cs="Calibri Light"/>
          <w:color w:val="202124"/>
        </w:rPr>
        <w:t>enre</w:t>
      </w:r>
      <w:r w:rsidR="00B93E21" w:rsidRPr="00E673ED">
        <w:rPr>
          <w:rFonts w:ascii="Calibri Light" w:hAnsi="Calibri Light" w:cs="Calibri Light"/>
          <w:color w:val="202124"/>
        </w:rPr>
        <w:t> ;</w:t>
      </w:r>
    </w:p>
    <w:p w14:paraId="675A2072" w14:textId="77777777"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D</w:t>
      </w:r>
      <w:r w:rsidR="00FC7073" w:rsidRPr="00E673ED">
        <w:rPr>
          <w:rFonts w:ascii="Calibri Light" w:hAnsi="Calibri Light" w:cs="Calibri Light"/>
          <w:color w:val="202124"/>
        </w:rPr>
        <w:t>’</w:t>
      </w:r>
      <w:r w:rsidR="0052663F" w:rsidRPr="00E673ED">
        <w:rPr>
          <w:rFonts w:ascii="Calibri Light" w:hAnsi="Calibri Light" w:cs="Calibri Light"/>
          <w:color w:val="202124"/>
        </w:rPr>
        <w:t>E</w:t>
      </w:r>
      <w:r w:rsidR="003F4155" w:rsidRPr="00E673ED">
        <w:rPr>
          <w:rFonts w:ascii="Calibri Light" w:hAnsi="Calibri Light" w:cs="Calibri Light"/>
          <w:color w:val="202124"/>
        </w:rPr>
        <w:t>xpérience</w:t>
      </w:r>
      <w:r w:rsidR="00FC7073" w:rsidRPr="00E673ED">
        <w:rPr>
          <w:rFonts w:ascii="Calibri Light" w:hAnsi="Calibri Light" w:cs="Calibri Light"/>
          <w:color w:val="202124"/>
        </w:rPr>
        <w:t>s</w:t>
      </w:r>
      <w:r w:rsidRPr="00E673ED">
        <w:rPr>
          <w:rFonts w:ascii="Calibri Light" w:hAnsi="Calibri Light" w:cs="Calibri Light"/>
          <w:color w:val="202124"/>
        </w:rPr>
        <w:t xml:space="preserve"> </w:t>
      </w:r>
      <w:r w:rsidR="003F4155" w:rsidRPr="00E673ED">
        <w:rPr>
          <w:rFonts w:ascii="Calibri Light" w:hAnsi="Calibri Light" w:cs="Calibri Light"/>
          <w:color w:val="202124"/>
        </w:rPr>
        <w:t>sur l</w:t>
      </w:r>
      <w:r w:rsidR="00864C79" w:rsidRPr="00E673ED">
        <w:rPr>
          <w:rFonts w:ascii="Calibri Light" w:hAnsi="Calibri Light" w:cs="Calibri Light"/>
          <w:color w:val="202124"/>
        </w:rPr>
        <w:t>’approche filière, agro-business et professionnalisation des producteurs</w:t>
      </w:r>
      <w:r w:rsidR="00B93E21" w:rsidRPr="00E673ED">
        <w:rPr>
          <w:rFonts w:ascii="Calibri Light" w:hAnsi="Calibri Light" w:cs="Calibri Light"/>
          <w:color w:val="202124"/>
        </w:rPr>
        <w:t> ;</w:t>
      </w:r>
    </w:p>
    <w:p w14:paraId="079BA343" w14:textId="77777777"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D</w:t>
      </w:r>
      <w:r w:rsidR="00FC7073" w:rsidRPr="00E673ED">
        <w:rPr>
          <w:rFonts w:ascii="Calibri Light" w:hAnsi="Calibri Light" w:cs="Calibri Light"/>
          <w:color w:val="202124"/>
        </w:rPr>
        <w:t>’</w:t>
      </w:r>
      <w:r w:rsidR="00DC256F" w:rsidRPr="00E673ED">
        <w:rPr>
          <w:rFonts w:ascii="Calibri Light" w:hAnsi="Calibri Light" w:cs="Calibri Light"/>
          <w:color w:val="202124"/>
        </w:rPr>
        <w:t>expériences confirmées en matière de conception, de gestion et d’évaluation de projets de développement</w:t>
      </w:r>
    </w:p>
    <w:p w14:paraId="78D2FFC1" w14:textId="77777777" w:rsidR="0052663F" w:rsidRPr="00E673ED"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U</w:t>
      </w:r>
      <w:r w:rsidR="00DC256F" w:rsidRPr="00E673ED">
        <w:rPr>
          <w:rFonts w:ascii="Calibri Light" w:hAnsi="Calibri Light" w:cs="Calibri Light"/>
          <w:color w:val="202124"/>
        </w:rPr>
        <w:t>ne maîtrise par</w:t>
      </w:r>
      <w:r w:rsidR="00FF14DF" w:rsidRPr="00E673ED">
        <w:rPr>
          <w:rFonts w:ascii="Calibri Light" w:hAnsi="Calibri Light" w:cs="Calibri Light"/>
          <w:color w:val="202124"/>
        </w:rPr>
        <w:t>faite des recherches,</w:t>
      </w:r>
      <w:r w:rsidR="00DC256F" w:rsidRPr="00E673ED">
        <w:rPr>
          <w:rFonts w:ascii="Calibri Light" w:hAnsi="Calibri Light" w:cs="Calibri Light"/>
          <w:color w:val="202124"/>
        </w:rPr>
        <w:t xml:space="preserve"> analyse</w:t>
      </w:r>
      <w:r w:rsidR="00FF14DF" w:rsidRPr="00E673ED">
        <w:rPr>
          <w:rFonts w:ascii="Calibri Light" w:hAnsi="Calibri Light" w:cs="Calibri Light"/>
          <w:color w:val="202124"/>
        </w:rPr>
        <w:t>s qualitatives et quantitatives, et utilisation des logiciels statistiques (SPSS, etc.)</w:t>
      </w:r>
    </w:p>
    <w:p w14:paraId="51AA74B7" w14:textId="32E7863B" w:rsidR="00DC256F" w:rsidRDefault="00FB3344" w:rsidP="008107E6">
      <w:pPr>
        <w:pStyle w:val="Default"/>
        <w:numPr>
          <w:ilvl w:val="0"/>
          <w:numId w:val="21"/>
        </w:numPr>
        <w:spacing w:after="120"/>
        <w:jc w:val="both"/>
        <w:rPr>
          <w:rFonts w:ascii="Calibri Light" w:hAnsi="Calibri Light" w:cs="Calibri Light"/>
          <w:color w:val="202124"/>
        </w:rPr>
      </w:pPr>
      <w:r w:rsidRPr="00E673ED">
        <w:rPr>
          <w:rFonts w:ascii="Calibri Light" w:hAnsi="Calibri Light" w:cs="Calibri Light"/>
          <w:color w:val="202124"/>
        </w:rPr>
        <w:t>U</w:t>
      </w:r>
      <w:r w:rsidR="00DC256F" w:rsidRPr="00E673ED">
        <w:rPr>
          <w:rFonts w:ascii="Calibri Light" w:hAnsi="Calibri Light" w:cs="Calibri Light"/>
          <w:color w:val="202124"/>
        </w:rPr>
        <w:t>ne très bonne connaissance</w:t>
      </w:r>
      <w:r w:rsidR="003F4155" w:rsidRPr="00E673ED">
        <w:rPr>
          <w:rFonts w:ascii="Calibri Light" w:hAnsi="Calibri Light" w:cs="Calibri Light"/>
          <w:color w:val="202124"/>
        </w:rPr>
        <w:t xml:space="preserve"> du contexte</w:t>
      </w:r>
      <w:r w:rsidR="00DC256F" w:rsidRPr="00E673ED">
        <w:rPr>
          <w:rFonts w:ascii="Calibri Light" w:hAnsi="Calibri Light" w:cs="Calibri Light"/>
          <w:color w:val="202124"/>
        </w:rPr>
        <w:t xml:space="preserve"> de la Région </w:t>
      </w:r>
      <w:r w:rsidR="0052663F" w:rsidRPr="00E673ED">
        <w:rPr>
          <w:rFonts w:ascii="Calibri Light" w:hAnsi="Calibri Light" w:cs="Calibri Light"/>
          <w:color w:val="202124"/>
        </w:rPr>
        <w:t>Boeny</w:t>
      </w:r>
      <w:r w:rsidR="00A74453">
        <w:rPr>
          <w:rFonts w:ascii="Calibri Light" w:hAnsi="Calibri Light" w:cs="Calibri Light"/>
          <w:color w:val="202124"/>
        </w:rPr>
        <w:t xml:space="preserve"> notamment de la sécurité alimentaire, nutrition, risques de catastrophe, changement climatique et la situation de genre</w:t>
      </w:r>
      <w:r w:rsidR="00AA6109" w:rsidRPr="00E673ED">
        <w:rPr>
          <w:rFonts w:ascii="Calibri Light" w:hAnsi="Calibri Light" w:cs="Calibri Light"/>
          <w:color w:val="202124"/>
        </w:rPr>
        <w:t>.</w:t>
      </w:r>
    </w:p>
    <w:p w14:paraId="09149C31" w14:textId="77777777" w:rsidR="00212300" w:rsidRPr="00212300" w:rsidRDefault="00212300" w:rsidP="00212300">
      <w:pPr>
        <w:pStyle w:val="Titre2"/>
        <w:ind w:left="720"/>
        <w:rPr>
          <w:rFonts w:ascii="Calibri Light" w:eastAsia="Times New Roman" w:hAnsi="Calibri Light" w:cs="Calibri Light"/>
          <w:color w:val="202124"/>
          <w:sz w:val="24"/>
          <w:szCs w:val="24"/>
          <w:lang w:eastAsia="fr-FR"/>
        </w:rPr>
      </w:pPr>
      <w:r w:rsidRPr="00212300">
        <w:rPr>
          <w:rFonts w:ascii="Calibri Light" w:eastAsia="Times New Roman" w:hAnsi="Calibri Light" w:cs="Calibri Light"/>
          <w:color w:val="202124"/>
          <w:sz w:val="24"/>
          <w:szCs w:val="24"/>
          <w:lang w:eastAsia="fr-FR"/>
        </w:rPr>
        <w:t>Documents mis à disposition de l’évaluateur :</w:t>
      </w:r>
    </w:p>
    <w:p w14:paraId="76B8C55C" w14:textId="79E609F9" w:rsidR="00212300" w:rsidRPr="00212300" w:rsidRDefault="00212300" w:rsidP="00212300">
      <w:pPr>
        <w:pStyle w:val="NormalWeb"/>
        <w:numPr>
          <w:ilvl w:val="0"/>
          <w:numId w:val="26"/>
        </w:numPr>
        <w:rPr>
          <w:rFonts w:ascii="Calibri Light" w:hAnsi="Calibri Light" w:cs="Calibri Light"/>
          <w:color w:val="202124"/>
        </w:rPr>
      </w:pPr>
      <w:r w:rsidRPr="00212300">
        <w:rPr>
          <w:rFonts w:ascii="Calibri Light" w:hAnsi="Calibri Light" w:cs="Calibri Light"/>
          <w:color w:val="202124"/>
        </w:rPr>
        <w:t>Documents de projet, narratif du projet, cadre logique et plan S&amp;E,</w:t>
      </w:r>
    </w:p>
    <w:p w14:paraId="29785827" w14:textId="77777777" w:rsidR="00212300" w:rsidRPr="00212300" w:rsidRDefault="00212300" w:rsidP="00212300">
      <w:pPr>
        <w:pStyle w:val="NormalWeb"/>
        <w:numPr>
          <w:ilvl w:val="0"/>
          <w:numId w:val="26"/>
        </w:numPr>
        <w:rPr>
          <w:rFonts w:ascii="Calibri Light" w:hAnsi="Calibri Light" w:cs="Calibri Light"/>
          <w:color w:val="202124"/>
        </w:rPr>
      </w:pPr>
      <w:r w:rsidRPr="00212300">
        <w:rPr>
          <w:rFonts w:ascii="Calibri Light" w:hAnsi="Calibri Light" w:cs="Calibri Light"/>
          <w:color w:val="202124"/>
        </w:rPr>
        <w:lastRenderedPageBreak/>
        <w:t>Monographie de la région Boeny,</w:t>
      </w:r>
    </w:p>
    <w:p w14:paraId="08DAA238" w14:textId="0AC4FA03" w:rsidR="00212300" w:rsidRPr="00212300" w:rsidRDefault="00212300" w:rsidP="00212300">
      <w:pPr>
        <w:pStyle w:val="NormalWeb"/>
        <w:numPr>
          <w:ilvl w:val="0"/>
          <w:numId w:val="26"/>
        </w:numPr>
        <w:rPr>
          <w:rFonts w:ascii="Calibri Light" w:hAnsi="Calibri Light" w:cs="Calibri Light"/>
          <w:color w:val="202124"/>
        </w:rPr>
      </w:pPr>
      <w:r w:rsidRPr="00212300">
        <w:rPr>
          <w:rFonts w:ascii="Calibri Light" w:hAnsi="Calibri Light" w:cs="Calibri Light"/>
          <w:color w:val="202124"/>
        </w:rPr>
        <w:t>Schémas communal d’aménagem</w:t>
      </w:r>
      <w:r w:rsidR="007F646E">
        <w:rPr>
          <w:rFonts w:ascii="Calibri Light" w:hAnsi="Calibri Light" w:cs="Calibri Light"/>
          <w:color w:val="202124"/>
        </w:rPr>
        <w:t>ent des communes d’intervention</w:t>
      </w:r>
      <w:r w:rsidRPr="00212300">
        <w:rPr>
          <w:rFonts w:ascii="Calibri Light" w:hAnsi="Calibri Light" w:cs="Calibri Light"/>
          <w:color w:val="202124"/>
        </w:rPr>
        <w:t>,</w:t>
      </w:r>
    </w:p>
    <w:p w14:paraId="37E9888D" w14:textId="77777777" w:rsidR="00212300" w:rsidRPr="00212300" w:rsidRDefault="00212300" w:rsidP="00212300">
      <w:pPr>
        <w:pStyle w:val="NormalWeb"/>
        <w:numPr>
          <w:ilvl w:val="0"/>
          <w:numId w:val="26"/>
        </w:numPr>
        <w:rPr>
          <w:rFonts w:ascii="Calibri Light" w:hAnsi="Calibri Light" w:cs="Calibri Light"/>
          <w:color w:val="202124"/>
        </w:rPr>
      </w:pPr>
      <w:r w:rsidRPr="00212300">
        <w:rPr>
          <w:rFonts w:ascii="Calibri Light" w:hAnsi="Calibri Light" w:cs="Calibri Light"/>
          <w:color w:val="202124"/>
        </w:rPr>
        <w:t>Documents relatifs aux approches VSLAs, CEP, RRC, genre…</w:t>
      </w:r>
    </w:p>
    <w:p w14:paraId="134C7603" w14:textId="323ECB8A" w:rsidR="00DC256F" w:rsidRDefault="00DC256F" w:rsidP="008107E6">
      <w:pPr>
        <w:pStyle w:val="Titre2"/>
        <w:numPr>
          <w:ilvl w:val="0"/>
          <w:numId w:val="14"/>
        </w:numPr>
        <w:spacing w:line="240" w:lineRule="auto"/>
        <w:jc w:val="both"/>
        <w:rPr>
          <w:rFonts w:ascii="Calibri Light" w:hAnsi="Calibri Light" w:cs="Calibri Light"/>
        </w:rPr>
      </w:pPr>
      <w:bookmarkStart w:id="8" w:name="_Toc399319964"/>
      <w:r w:rsidRPr="00E673ED">
        <w:rPr>
          <w:rFonts w:ascii="Calibri Light" w:hAnsi="Calibri Light" w:cs="Calibri Light"/>
        </w:rPr>
        <w:t>SOUMISSION DES OFFRES TECHNIQUE ET FINANCIER</w:t>
      </w:r>
      <w:bookmarkEnd w:id="8"/>
    </w:p>
    <w:p w14:paraId="2E134939" w14:textId="77777777" w:rsidR="00042FB3" w:rsidRPr="00042FB3" w:rsidRDefault="00042FB3" w:rsidP="00042FB3"/>
    <w:p w14:paraId="72640557" w14:textId="77777777" w:rsidR="00042FB3" w:rsidRPr="00042FB3" w:rsidRDefault="00042FB3" w:rsidP="00042FB3">
      <w:pPr>
        <w:pStyle w:val="Default"/>
        <w:spacing w:after="120"/>
        <w:jc w:val="both"/>
        <w:rPr>
          <w:rFonts w:ascii="Calibri Light" w:hAnsi="Calibri Light" w:cs="Calibri Light"/>
          <w:color w:val="202124"/>
        </w:rPr>
      </w:pPr>
      <w:r w:rsidRPr="00042FB3">
        <w:rPr>
          <w:rFonts w:ascii="Calibri Light" w:hAnsi="Calibri Light" w:cs="Calibri Light"/>
          <w:color w:val="202124"/>
        </w:rPr>
        <w:t xml:space="preserve">Les consultants intéressés sont invités à faire parvenir, au plus tard le 13 Septembre 2021 à 10h00, leurs offres techniques et financière UNIQUEMENT en version électronique à l’adresse email </w:t>
      </w:r>
      <w:hyperlink r:id="rId10" w:history="1">
        <w:r w:rsidRPr="00042FB3">
          <w:rPr>
            <w:rFonts w:ascii="Calibri Light" w:hAnsi="Calibri Light" w:cs="Calibri Light"/>
            <w:color w:val="202124"/>
          </w:rPr>
          <w:t>MDG.CAREmadagascar@care.org</w:t>
        </w:r>
      </w:hyperlink>
      <w:r w:rsidRPr="00042FB3">
        <w:rPr>
          <w:rFonts w:ascii="Calibri Light" w:hAnsi="Calibri Light" w:cs="Calibri Light"/>
          <w:color w:val="202124"/>
        </w:rPr>
        <w:t xml:space="preserve"> </w:t>
      </w:r>
      <w:r w:rsidRPr="00042FB3">
        <w:rPr>
          <w:rFonts w:ascii="Calibri Light" w:hAnsi="Calibri Light" w:cs="Calibri Light"/>
          <w:color w:val="202124"/>
        </w:rPr>
        <w:t xml:space="preserve">et en version imprimée sous pli fermé au bureau de CARE à Antananarivo – Logt près II N 18 Bis EA, Ambatobe Nanisana </w:t>
      </w:r>
      <w:r w:rsidRPr="00042FB3">
        <w:rPr>
          <w:rFonts w:ascii="Calibri Light" w:hAnsi="Calibri Light" w:cs="Calibri Light"/>
          <w:color w:val="202124"/>
        </w:rPr>
        <w:t>avec mention en objet :  « Évaluation initiale Fondation Light – Septembre 2021 ».</w:t>
      </w:r>
    </w:p>
    <w:p w14:paraId="07691834" w14:textId="77777777" w:rsidR="001A2D11" w:rsidRPr="00E673ED" w:rsidRDefault="001A2D11" w:rsidP="008107E6">
      <w:pPr>
        <w:spacing w:line="240" w:lineRule="auto"/>
        <w:jc w:val="both"/>
        <w:rPr>
          <w:rFonts w:ascii="Calibri Light" w:hAnsi="Calibri Light" w:cs="Calibri Light"/>
          <w:b/>
          <w:bCs/>
          <w:sz w:val="20"/>
          <w:szCs w:val="20"/>
        </w:rPr>
      </w:pPr>
      <w:r w:rsidRPr="00E673ED">
        <w:rPr>
          <w:rFonts w:ascii="Calibri Light" w:hAnsi="Calibri Light" w:cs="Calibri Light"/>
          <w:b/>
          <w:bCs/>
          <w:sz w:val="20"/>
          <w:szCs w:val="20"/>
        </w:rPr>
        <w:br w:type="page"/>
      </w:r>
    </w:p>
    <w:p w14:paraId="65D23EE8" w14:textId="77777777" w:rsidR="00832BF9" w:rsidRPr="00E673ED" w:rsidRDefault="00832BF9" w:rsidP="008107E6">
      <w:pPr>
        <w:pStyle w:val="Titre1"/>
        <w:spacing w:line="240" w:lineRule="auto"/>
        <w:jc w:val="both"/>
        <w:rPr>
          <w:rFonts w:ascii="Calibri Light" w:hAnsi="Calibri Light" w:cs="Calibri Light"/>
        </w:rPr>
      </w:pPr>
      <w:bookmarkStart w:id="9" w:name="_Toc358031752"/>
      <w:r w:rsidRPr="00E673ED">
        <w:rPr>
          <w:rFonts w:ascii="Calibri Light" w:hAnsi="Calibri Light" w:cs="Calibri Light"/>
        </w:rPr>
        <w:lastRenderedPageBreak/>
        <w:t xml:space="preserve">ANNEXE 1 : Présentation résumée du Projet </w:t>
      </w:r>
      <w:bookmarkEnd w:id="9"/>
      <w:r w:rsidR="00DB2A16" w:rsidRPr="00E673ED">
        <w:rPr>
          <w:rFonts w:ascii="Calibri Light" w:hAnsi="Calibri Light" w:cs="Calibri Light"/>
        </w:rPr>
        <w:t>The light Foundation</w:t>
      </w:r>
    </w:p>
    <w:p w14:paraId="4DC43714" w14:textId="77777777" w:rsidR="00CB69AE" w:rsidRPr="00E673ED" w:rsidRDefault="00CB69AE" w:rsidP="008107E6">
      <w:pPr>
        <w:spacing w:line="240" w:lineRule="auto"/>
        <w:jc w:val="both"/>
        <w:rPr>
          <w:rFonts w:ascii="Calibri Light" w:eastAsia="Times New Roman" w:hAnsi="Calibri Light" w:cs="Calibri Light"/>
          <w:color w:val="202124"/>
          <w:sz w:val="24"/>
          <w:szCs w:val="24"/>
          <w:lang w:eastAsia="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CB69AE" w:rsidRPr="00E673ED" w14:paraId="13326BA9" w14:textId="77777777" w:rsidTr="003F6858">
        <w:trPr>
          <w:trHeight w:val="521"/>
        </w:trPr>
        <w:tc>
          <w:tcPr>
            <w:tcW w:w="1809" w:type="dxa"/>
            <w:tcBorders>
              <w:top w:val="single" w:sz="8" w:space="0" w:color="auto"/>
              <w:left w:val="single" w:sz="4" w:space="0" w:color="auto"/>
              <w:bottom w:val="single" w:sz="4" w:space="0" w:color="auto"/>
              <w:right w:val="single" w:sz="4" w:space="0" w:color="auto"/>
            </w:tcBorders>
            <w:shd w:val="clear" w:color="auto" w:fill="auto"/>
            <w:vAlign w:val="center"/>
          </w:tcPr>
          <w:p w14:paraId="7B81CA36" w14:textId="77777777" w:rsidR="00CB69AE" w:rsidRPr="00E673ED" w:rsidRDefault="00CB69AE" w:rsidP="008107E6">
            <w:pPr>
              <w:spacing w:after="0" w:line="240" w:lineRule="auto"/>
              <w:jc w:val="both"/>
              <w:rPr>
                <w:rFonts w:ascii="Calibri Light" w:eastAsia="Times New Roman" w:hAnsi="Calibri Light" w:cs="Calibri Light"/>
                <w:b/>
                <w:color w:val="202124"/>
                <w:sz w:val="24"/>
                <w:szCs w:val="24"/>
                <w:lang w:eastAsia="fr-FR"/>
              </w:rPr>
            </w:pPr>
            <w:r w:rsidRPr="00E673ED">
              <w:rPr>
                <w:rFonts w:ascii="Calibri Light" w:eastAsia="Times New Roman" w:hAnsi="Calibri Light" w:cs="Calibri Light"/>
                <w:b/>
                <w:color w:val="202124"/>
                <w:sz w:val="24"/>
                <w:szCs w:val="24"/>
                <w:lang w:eastAsia="fr-FR"/>
              </w:rPr>
              <w:t>Name of project</w:t>
            </w:r>
          </w:p>
        </w:tc>
        <w:tc>
          <w:tcPr>
            <w:tcW w:w="7839" w:type="dxa"/>
            <w:tcBorders>
              <w:top w:val="single" w:sz="8" w:space="0" w:color="auto"/>
              <w:left w:val="single" w:sz="4" w:space="0" w:color="auto"/>
              <w:bottom w:val="single" w:sz="4" w:space="0" w:color="auto"/>
              <w:right w:val="single" w:sz="4" w:space="0" w:color="auto"/>
            </w:tcBorders>
            <w:shd w:val="clear" w:color="auto" w:fill="auto"/>
            <w:vAlign w:val="center"/>
          </w:tcPr>
          <w:p w14:paraId="3D37728D" w14:textId="55C5FFB9" w:rsidR="00CB69AE" w:rsidRPr="00E673ED" w:rsidRDefault="004511AB" w:rsidP="008107E6">
            <w:pPr>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La fondation Light (Nom Malagasy à</w:t>
            </w:r>
            <w:r w:rsidR="00FB3344" w:rsidRPr="00E673ED">
              <w:rPr>
                <w:rFonts w:ascii="Calibri Light" w:eastAsia="Times New Roman" w:hAnsi="Calibri Light" w:cs="Calibri Light"/>
                <w:color w:val="202124"/>
                <w:sz w:val="24"/>
                <w:szCs w:val="24"/>
                <w:lang w:eastAsia="fr-FR"/>
              </w:rPr>
              <w:t xml:space="preserve"> </w:t>
            </w:r>
            <w:r w:rsidR="001C3D78" w:rsidRPr="00E673ED">
              <w:rPr>
                <w:rFonts w:ascii="Calibri Light" w:eastAsia="Times New Roman" w:hAnsi="Calibri Light" w:cs="Calibri Light"/>
                <w:color w:val="202124"/>
                <w:sz w:val="24"/>
                <w:szCs w:val="24"/>
                <w:lang w:eastAsia="fr-FR"/>
              </w:rPr>
              <w:t>déterminer</w:t>
            </w:r>
            <w:r w:rsidRPr="00E673ED">
              <w:rPr>
                <w:rFonts w:ascii="Calibri Light" w:eastAsia="Times New Roman" w:hAnsi="Calibri Light" w:cs="Calibri Light"/>
                <w:color w:val="202124"/>
                <w:sz w:val="24"/>
                <w:szCs w:val="24"/>
                <w:lang w:eastAsia="fr-FR"/>
              </w:rPr>
              <w:t xml:space="preserve"> plus tard)</w:t>
            </w:r>
          </w:p>
        </w:tc>
      </w:tr>
      <w:tr w:rsidR="00CB69AE" w:rsidRPr="00E673ED" w14:paraId="438946C2" w14:textId="77777777" w:rsidTr="003F6858">
        <w:trPr>
          <w:trHeight w:val="56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058DD1B" w14:textId="77777777" w:rsidR="00CB69AE" w:rsidRPr="00E673ED" w:rsidRDefault="00CB69AE" w:rsidP="008107E6">
            <w:pPr>
              <w:spacing w:before="120" w:after="0" w:line="240" w:lineRule="auto"/>
              <w:jc w:val="both"/>
              <w:rPr>
                <w:rFonts w:ascii="Calibri Light" w:eastAsia="Times New Roman" w:hAnsi="Calibri Light" w:cs="Calibri Light"/>
                <w:b/>
                <w:color w:val="202124"/>
                <w:sz w:val="24"/>
                <w:szCs w:val="24"/>
                <w:lang w:eastAsia="fr-FR"/>
              </w:rPr>
            </w:pPr>
            <w:r w:rsidRPr="00E673ED">
              <w:rPr>
                <w:rFonts w:ascii="Calibri Light" w:eastAsia="Times New Roman" w:hAnsi="Calibri Light" w:cs="Calibri Light"/>
                <w:b/>
                <w:color w:val="202124"/>
                <w:sz w:val="24"/>
                <w:szCs w:val="24"/>
                <w:lang w:eastAsia="fr-FR"/>
              </w:rPr>
              <w:t xml:space="preserve">Opérateurs de mise en œuvre </w:t>
            </w:r>
          </w:p>
        </w:tc>
        <w:tc>
          <w:tcPr>
            <w:tcW w:w="7839" w:type="dxa"/>
            <w:tcBorders>
              <w:top w:val="single" w:sz="4" w:space="0" w:color="auto"/>
              <w:left w:val="single" w:sz="4" w:space="0" w:color="auto"/>
              <w:bottom w:val="single" w:sz="4" w:space="0" w:color="auto"/>
              <w:right w:val="single" w:sz="4" w:space="0" w:color="auto"/>
            </w:tcBorders>
            <w:shd w:val="clear" w:color="auto" w:fill="auto"/>
            <w:vAlign w:val="center"/>
          </w:tcPr>
          <w:p w14:paraId="3C271CD1" w14:textId="469DED4A" w:rsidR="00CB69AE" w:rsidRPr="00E673ED" w:rsidRDefault="00CB69AE" w:rsidP="008107E6">
            <w:pPr>
              <w:pStyle w:val="Commentaire"/>
              <w:jc w:val="both"/>
              <w:rPr>
                <w:rFonts w:ascii="Calibri Light" w:eastAsia="Times New Roman" w:hAnsi="Calibri Light" w:cs="Calibri Light"/>
                <w:color w:val="202124"/>
                <w:sz w:val="24"/>
                <w:szCs w:val="24"/>
              </w:rPr>
            </w:pPr>
            <w:r w:rsidRPr="00E673ED">
              <w:rPr>
                <w:rFonts w:ascii="Calibri Light" w:eastAsia="Times New Roman" w:hAnsi="Calibri Light" w:cs="Calibri Light"/>
                <w:color w:val="202124"/>
                <w:sz w:val="24"/>
                <w:szCs w:val="24"/>
              </w:rPr>
              <w:t xml:space="preserve">CARE </w:t>
            </w:r>
            <w:r w:rsidR="001C3D78" w:rsidRPr="00E673ED">
              <w:rPr>
                <w:rFonts w:ascii="Calibri Light" w:eastAsia="Times New Roman" w:hAnsi="Calibri Light" w:cs="Calibri Light"/>
                <w:color w:val="202124"/>
                <w:sz w:val="24"/>
                <w:szCs w:val="24"/>
              </w:rPr>
              <w:t>International</w:t>
            </w:r>
            <w:r w:rsidR="00DB2A16" w:rsidRPr="00E673ED">
              <w:rPr>
                <w:rFonts w:ascii="Calibri Light" w:eastAsia="Times New Roman" w:hAnsi="Calibri Light" w:cs="Calibri Light"/>
                <w:color w:val="202124"/>
                <w:sz w:val="24"/>
                <w:szCs w:val="24"/>
              </w:rPr>
              <w:t xml:space="preserve"> à Madagascar</w:t>
            </w:r>
          </w:p>
        </w:tc>
      </w:tr>
      <w:tr w:rsidR="00CB69AE" w:rsidRPr="00E673ED" w14:paraId="7880D1B1" w14:textId="77777777" w:rsidTr="003F6858">
        <w:trPr>
          <w:trHeight w:val="56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46C493C" w14:textId="77777777" w:rsidR="00CB69AE" w:rsidRPr="00E673ED" w:rsidRDefault="00CB69AE" w:rsidP="008107E6">
            <w:pPr>
              <w:spacing w:after="0" w:line="240" w:lineRule="auto"/>
              <w:jc w:val="both"/>
              <w:rPr>
                <w:rFonts w:ascii="Calibri Light" w:eastAsia="Times New Roman" w:hAnsi="Calibri Light" w:cs="Calibri Light"/>
                <w:b/>
                <w:color w:val="202124"/>
                <w:sz w:val="24"/>
                <w:szCs w:val="24"/>
                <w:lang w:eastAsia="fr-FR"/>
              </w:rPr>
            </w:pPr>
            <w:r w:rsidRPr="00E673ED">
              <w:rPr>
                <w:rFonts w:ascii="Calibri Light" w:eastAsia="Times New Roman" w:hAnsi="Calibri Light" w:cs="Calibri Light"/>
                <w:b/>
                <w:color w:val="202124"/>
                <w:sz w:val="24"/>
                <w:szCs w:val="24"/>
                <w:lang w:eastAsia="fr-FR"/>
              </w:rPr>
              <w:t>Pays</w:t>
            </w:r>
          </w:p>
        </w:tc>
        <w:tc>
          <w:tcPr>
            <w:tcW w:w="7839" w:type="dxa"/>
            <w:tcBorders>
              <w:top w:val="single" w:sz="4" w:space="0" w:color="auto"/>
              <w:left w:val="single" w:sz="4" w:space="0" w:color="auto"/>
              <w:bottom w:val="single" w:sz="4" w:space="0" w:color="auto"/>
              <w:right w:val="single" w:sz="4" w:space="0" w:color="auto"/>
            </w:tcBorders>
            <w:shd w:val="clear" w:color="auto" w:fill="auto"/>
            <w:vAlign w:val="center"/>
          </w:tcPr>
          <w:p w14:paraId="49424495" w14:textId="77777777" w:rsidR="00CB69AE" w:rsidRPr="00E673ED" w:rsidRDefault="00CB69AE" w:rsidP="008107E6">
            <w:pPr>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Pays : Madagascar</w:t>
            </w:r>
          </w:p>
          <w:p w14:paraId="0E4DF467" w14:textId="77777777" w:rsidR="00CB69AE" w:rsidRPr="00E673ED" w:rsidRDefault="00CB69AE" w:rsidP="008107E6">
            <w:pPr>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Région : </w:t>
            </w:r>
            <w:r w:rsidR="00DB2A16" w:rsidRPr="00E673ED">
              <w:rPr>
                <w:rFonts w:ascii="Calibri Light" w:eastAsia="Times New Roman" w:hAnsi="Calibri Light" w:cs="Calibri Light"/>
                <w:color w:val="202124"/>
                <w:sz w:val="24"/>
                <w:szCs w:val="24"/>
                <w:lang w:eastAsia="fr-FR"/>
              </w:rPr>
              <w:t>Boeny</w:t>
            </w:r>
          </w:p>
          <w:p w14:paraId="5FA5D8F3" w14:textId="77777777" w:rsidR="00CB69AE" w:rsidRPr="00E673ED" w:rsidRDefault="00CB69AE" w:rsidP="008107E6">
            <w:pPr>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xml:space="preserve">Districts : </w:t>
            </w:r>
            <w:r w:rsidR="00A74453">
              <w:rPr>
                <w:rFonts w:ascii="Calibri Light" w:eastAsia="Times New Roman" w:hAnsi="Calibri Light" w:cs="Calibri Light"/>
                <w:color w:val="202124"/>
                <w:sz w:val="24"/>
                <w:szCs w:val="24"/>
                <w:lang w:eastAsia="fr-FR"/>
              </w:rPr>
              <w:t xml:space="preserve">Mahajanga I, </w:t>
            </w:r>
            <w:r w:rsidR="00DB2A16" w:rsidRPr="00E673ED">
              <w:rPr>
                <w:rFonts w:ascii="Calibri Light" w:eastAsia="Times New Roman" w:hAnsi="Calibri Light" w:cs="Calibri Light"/>
                <w:color w:val="202124"/>
                <w:sz w:val="24"/>
                <w:szCs w:val="24"/>
                <w:lang w:eastAsia="fr-FR"/>
              </w:rPr>
              <w:t>M</w:t>
            </w:r>
            <w:r w:rsidR="00FB3344" w:rsidRPr="00E673ED">
              <w:rPr>
                <w:rFonts w:ascii="Calibri Light" w:eastAsia="Times New Roman" w:hAnsi="Calibri Light" w:cs="Calibri Light"/>
                <w:color w:val="202124"/>
                <w:sz w:val="24"/>
                <w:szCs w:val="24"/>
                <w:lang w:eastAsia="fr-FR"/>
              </w:rPr>
              <w:t>a</w:t>
            </w:r>
            <w:r w:rsidR="00DB2A16" w:rsidRPr="00E673ED">
              <w:rPr>
                <w:rFonts w:ascii="Calibri Light" w:eastAsia="Times New Roman" w:hAnsi="Calibri Light" w:cs="Calibri Light"/>
                <w:color w:val="202124"/>
                <w:sz w:val="24"/>
                <w:szCs w:val="24"/>
                <w:lang w:eastAsia="fr-FR"/>
              </w:rPr>
              <w:t>hajanga II  (02</w:t>
            </w:r>
            <w:r w:rsidRPr="00E673ED">
              <w:rPr>
                <w:rFonts w:ascii="Calibri Light" w:eastAsia="Times New Roman" w:hAnsi="Calibri Light" w:cs="Calibri Light"/>
                <w:color w:val="202124"/>
                <w:sz w:val="24"/>
                <w:szCs w:val="24"/>
                <w:lang w:eastAsia="fr-FR"/>
              </w:rPr>
              <w:t xml:space="preserve"> communes)</w:t>
            </w:r>
            <w:r w:rsidR="00DB2A16" w:rsidRPr="00E673ED">
              <w:rPr>
                <w:rFonts w:ascii="Calibri Light" w:eastAsia="Times New Roman" w:hAnsi="Calibri Light" w:cs="Calibri Light"/>
                <w:color w:val="202124"/>
                <w:sz w:val="24"/>
                <w:szCs w:val="24"/>
                <w:lang w:eastAsia="fr-FR"/>
              </w:rPr>
              <w:t>, Marovoay (08 communes)</w:t>
            </w:r>
            <w:r w:rsidRPr="00E673ED">
              <w:rPr>
                <w:rFonts w:ascii="Calibri Light" w:eastAsia="Times New Roman" w:hAnsi="Calibri Light" w:cs="Calibri Light"/>
                <w:color w:val="202124"/>
                <w:sz w:val="24"/>
                <w:szCs w:val="24"/>
                <w:lang w:eastAsia="fr-FR"/>
              </w:rPr>
              <w:t xml:space="preserve"> et </w:t>
            </w:r>
            <w:r w:rsidR="00DB2A16" w:rsidRPr="00E673ED">
              <w:rPr>
                <w:rFonts w:ascii="Calibri Light" w:eastAsia="Times New Roman" w:hAnsi="Calibri Light" w:cs="Calibri Light"/>
                <w:color w:val="202124"/>
                <w:sz w:val="24"/>
                <w:szCs w:val="24"/>
                <w:lang w:eastAsia="fr-FR"/>
              </w:rPr>
              <w:t>Ambato Boeny (06</w:t>
            </w:r>
            <w:r w:rsidR="00FB3344" w:rsidRPr="00E673ED">
              <w:rPr>
                <w:rFonts w:ascii="Calibri Light" w:eastAsia="Times New Roman" w:hAnsi="Calibri Light" w:cs="Calibri Light"/>
                <w:color w:val="202124"/>
                <w:sz w:val="24"/>
                <w:szCs w:val="24"/>
                <w:lang w:eastAsia="fr-FR"/>
              </w:rPr>
              <w:t xml:space="preserve"> commune)</w:t>
            </w:r>
          </w:p>
        </w:tc>
      </w:tr>
      <w:tr w:rsidR="00CB69AE" w:rsidRPr="00E673ED" w14:paraId="6E425253" w14:textId="77777777" w:rsidTr="003F6858">
        <w:trPr>
          <w:trHeight w:val="55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0F97754" w14:textId="77777777" w:rsidR="00CB69AE" w:rsidRPr="00E673ED" w:rsidRDefault="00CB69AE" w:rsidP="008107E6">
            <w:pPr>
              <w:spacing w:after="0" w:line="240" w:lineRule="auto"/>
              <w:jc w:val="both"/>
              <w:rPr>
                <w:rFonts w:ascii="Calibri Light" w:eastAsia="Times New Roman" w:hAnsi="Calibri Light" w:cs="Calibri Light"/>
                <w:b/>
                <w:color w:val="202124"/>
                <w:sz w:val="24"/>
                <w:szCs w:val="24"/>
                <w:lang w:eastAsia="fr-FR"/>
              </w:rPr>
            </w:pPr>
            <w:r w:rsidRPr="00E673ED">
              <w:rPr>
                <w:rFonts w:ascii="Calibri Light" w:eastAsia="Times New Roman" w:hAnsi="Calibri Light" w:cs="Calibri Light"/>
                <w:b/>
                <w:color w:val="202124"/>
                <w:sz w:val="24"/>
                <w:szCs w:val="24"/>
                <w:lang w:eastAsia="fr-FR"/>
              </w:rPr>
              <w:t>Durée prévue</w:t>
            </w:r>
          </w:p>
        </w:tc>
        <w:tc>
          <w:tcPr>
            <w:tcW w:w="7839" w:type="dxa"/>
            <w:tcBorders>
              <w:top w:val="single" w:sz="4" w:space="0" w:color="auto"/>
              <w:left w:val="single" w:sz="4" w:space="0" w:color="auto"/>
              <w:bottom w:val="single" w:sz="4" w:space="0" w:color="auto"/>
              <w:right w:val="single" w:sz="4" w:space="0" w:color="auto"/>
            </w:tcBorders>
            <w:shd w:val="clear" w:color="auto" w:fill="auto"/>
            <w:vAlign w:val="center"/>
          </w:tcPr>
          <w:p w14:paraId="7D638716" w14:textId="77777777" w:rsidR="00CB69AE" w:rsidRPr="00E673ED" w:rsidRDefault="00DB2A16" w:rsidP="008107E6">
            <w:pPr>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3 ans : 01/07/2021 à 30/06</w:t>
            </w:r>
            <w:r w:rsidR="00AE7EC8">
              <w:rPr>
                <w:rFonts w:ascii="Calibri Light" w:eastAsia="Times New Roman" w:hAnsi="Calibri Light" w:cs="Calibri Light"/>
                <w:color w:val="202124"/>
                <w:sz w:val="24"/>
                <w:szCs w:val="24"/>
                <w:lang w:eastAsia="fr-FR"/>
              </w:rPr>
              <w:t>/2024</w:t>
            </w:r>
          </w:p>
        </w:tc>
      </w:tr>
    </w:tbl>
    <w:p w14:paraId="015D1EC9" w14:textId="77777777" w:rsidR="00CB69AE" w:rsidRPr="00E673ED" w:rsidRDefault="00CB69AE" w:rsidP="008107E6">
      <w:pPr>
        <w:spacing w:line="240" w:lineRule="auto"/>
        <w:jc w:val="both"/>
        <w:rPr>
          <w:rFonts w:ascii="Calibri Light" w:eastAsia="Times New Roman" w:hAnsi="Calibri Light" w:cs="Calibri Light"/>
          <w:color w:val="202124"/>
          <w:sz w:val="24"/>
          <w:szCs w:val="24"/>
          <w:lang w:eastAsia="fr-FR"/>
        </w:rPr>
      </w:pPr>
    </w:p>
    <w:p w14:paraId="6C72B665"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07CC356F" w14:textId="77777777" w:rsidR="007318AA" w:rsidRPr="00E673ED" w:rsidRDefault="00A74453"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Pr>
          <w:rFonts w:ascii="Calibri Light" w:eastAsia="Times New Roman" w:hAnsi="Calibri Light" w:cs="Calibri Light"/>
          <w:color w:val="202124"/>
          <w:sz w:val="24"/>
          <w:szCs w:val="24"/>
          <w:lang w:eastAsia="fr-FR"/>
        </w:rPr>
        <w:t>Pour atteindre l’</w:t>
      </w:r>
      <w:r w:rsidR="007318AA" w:rsidRPr="00E673ED">
        <w:rPr>
          <w:rFonts w:ascii="Calibri Light" w:eastAsia="Times New Roman" w:hAnsi="Calibri Light" w:cs="Calibri Light"/>
          <w:color w:val="202124"/>
          <w:sz w:val="24"/>
          <w:szCs w:val="24"/>
          <w:lang w:eastAsia="fr-FR"/>
        </w:rPr>
        <w:t>objectif</w:t>
      </w:r>
      <w:r>
        <w:rPr>
          <w:rFonts w:ascii="Calibri Light" w:eastAsia="Times New Roman" w:hAnsi="Calibri Light" w:cs="Calibri Light"/>
          <w:color w:val="202124"/>
          <w:sz w:val="24"/>
          <w:szCs w:val="24"/>
          <w:lang w:eastAsia="fr-FR"/>
        </w:rPr>
        <w:t xml:space="preserve"> d’amélioration de la sécurité alimentaire et nutritionnel des ménages vulnérable notamment des enfants</w:t>
      </w:r>
      <w:r w:rsidR="007318AA" w:rsidRPr="00E673ED">
        <w:rPr>
          <w:rFonts w:ascii="Calibri Light" w:eastAsia="Times New Roman" w:hAnsi="Calibri Light" w:cs="Calibri Light"/>
          <w:color w:val="202124"/>
          <w:sz w:val="24"/>
          <w:szCs w:val="24"/>
          <w:lang w:eastAsia="fr-FR"/>
        </w:rPr>
        <w:t>, le projet Light Foundation combinera des secours d'urgence pour sauver des vies a</w:t>
      </w:r>
      <w:r>
        <w:rPr>
          <w:rFonts w:ascii="Calibri Light" w:eastAsia="Times New Roman" w:hAnsi="Calibri Light" w:cs="Calibri Light"/>
          <w:color w:val="202124"/>
          <w:sz w:val="24"/>
          <w:szCs w:val="24"/>
          <w:lang w:eastAsia="fr-FR"/>
        </w:rPr>
        <w:t xml:space="preserve">vec une approche </w:t>
      </w:r>
      <w:r w:rsidR="007318AA" w:rsidRPr="00E673ED">
        <w:rPr>
          <w:rFonts w:ascii="Calibri Light" w:eastAsia="Times New Roman" w:hAnsi="Calibri Light" w:cs="Calibri Light"/>
          <w:color w:val="202124"/>
          <w:sz w:val="24"/>
          <w:szCs w:val="24"/>
          <w:lang w:eastAsia="fr-FR"/>
        </w:rPr>
        <w:t>éprouvée et internationalement reconnue qui dote les mères en tant que gardiennes avec des atouts, des compétences techniques, commerciales et de vie avec un soutien en matière d'épargne et un accès au crédit et à des mécanismes de micro-assurance qui autonomisent à surmonter la pénurie alimentaire et l'extrême pauvreté pour le bien-être de leurs enfants.</w:t>
      </w:r>
    </w:p>
    <w:p w14:paraId="402AA230"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3E9CF47D"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L'approche projet intégrée repose sur quatre piliers essentiels:</w:t>
      </w:r>
    </w:p>
    <w:p w14:paraId="265C2C37"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3918F46D"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Secours d’urgence pour fournir une assistance vitale aux enfants dans le besoin</w:t>
      </w:r>
    </w:p>
    <w:p w14:paraId="0D65C727"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Promotion des moyens d'existence qui aide les mères à planter, récolter et stocker en toute sécurité des produits agricoles à haute valeur nutritionnelle pour leurs enfants et à développer des activités génératrices de revenus.</w:t>
      </w:r>
    </w:p>
    <w:p w14:paraId="1495D692"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Inclusion financière pour assurer la gestion des revenus et augmenter l'épargne et la résilience des familles et de leurs enfants via des groupes d'épargne de femmes, des formations en littératie financière et l'accès aux mécanismes financiers et de micro-assurance pour les mères.</w:t>
      </w:r>
    </w:p>
    <w:p w14:paraId="535569BE"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 Autonomisation sociale pour promouvoir l'inclusion, l'égalité et le changement de comportement dans les communautés, pour permettre la participation, une résilience commune aux catastrophes et pour connecter les ménages vulnérables aux services publics de base.</w:t>
      </w:r>
    </w:p>
    <w:p w14:paraId="0EC67B8A" w14:textId="77777777" w:rsidR="007318AA" w:rsidRPr="00E673ED" w:rsidRDefault="007318AA" w:rsidP="0081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Calibri Light"/>
          <w:color w:val="202124"/>
          <w:sz w:val="24"/>
          <w:szCs w:val="24"/>
          <w:lang w:eastAsia="fr-FR"/>
        </w:rPr>
      </w:pPr>
    </w:p>
    <w:p w14:paraId="6F7E049E" w14:textId="77777777" w:rsidR="00CB69AE" w:rsidRPr="00A74453" w:rsidRDefault="007318AA" w:rsidP="008107E6">
      <w:pPr>
        <w:spacing w:line="240" w:lineRule="auto"/>
        <w:jc w:val="both"/>
        <w:rPr>
          <w:rFonts w:ascii="Calibri Light" w:eastAsia="Times New Roman" w:hAnsi="Calibri Light" w:cs="Calibri Light"/>
          <w:color w:val="202124"/>
          <w:sz w:val="24"/>
          <w:szCs w:val="24"/>
          <w:lang w:eastAsia="fr-FR"/>
        </w:rPr>
      </w:pPr>
      <w:r w:rsidRPr="00E673ED">
        <w:rPr>
          <w:rFonts w:ascii="Calibri Light" w:eastAsia="Times New Roman" w:hAnsi="Calibri Light" w:cs="Calibri Light"/>
          <w:color w:val="202124"/>
          <w:sz w:val="24"/>
          <w:szCs w:val="24"/>
          <w:lang w:eastAsia="fr-FR"/>
        </w:rPr>
        <w:t>Un ensemble de critères de graduation mesurera le succès des participants selon de multiples dimensions, y compris l'état nutritionnel des enfants de moins de cinq ans, la sécurité alimentaire et la diversité alimentaire des enfants, la diversification des moyens de subsistance, le revenu et l'épargne, la résilience et la participation de leurs mères et familles sur une période de trois ans.</w:t>
      </w:r>
    </w:p>
    <w:p w14:paraId="50841709" w14:textId="77777777" w:rsidR="00CB69AE" w:rsidRDefault="00CB69AE" w:rsidP="008107E6">
      <w:pPr>
        <w:pStyle w:val="Titre1"/>
        <w:spacing w:before="0" w:line="240" w:lineRule="auto"/>
        <w:jc w:val="both"/>
        <w:rPr>
          <w:b w:val="0"/>
          <w:color w:val="943634" w:themeColor="accent2" w:themeShade="BF"/>
        </w:rPr>
      </w:pPr>
      <w:r w:rsidRPr="0082429F">
        <w:rPr>
          <w:b w:val="0"/>
          <w:color w:val="943634" w:themeColor="accent2" w:themeShade="BF"/>
        </w:rPr>
        <w:lastRenderedPageBreak/>
        <w:t xml:space="preserve">Appendix </w:t>
      </w:r>
      <w:r>
        <w:rPr>
          <w:b w:val="0"/>
          <w:color w:val="943634" w:themeColor="accent2" w:themeShade="BF"/>
        </w:rPr>
        <w:t>1</w:t>
      </w:r>
      <w:r w:rsidRPr="0082429F">
        <w:rPr>
          <w:b w:val="0"/>
          <w:color w:val="943634" w:themeColor="accent2" w:themeShade="BF"/>
        </w:rPr>
        <w:t xml:space="preserve"> </w:t>
      </w:r>
      <w:r>
        <w:rPr>
          <w:b w:val="0"/>
          <w:color w:val="943634" w:themeColor="accent2" w:themeShade="BF"/>
        </w:rPr>
        <w:t xml:space="preserve">Logical Framework </w:t>
      </w:r>
    </w:p>
    <w:tbl>
      <w:tblPr>
        <w:tblW w:w="963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701"/>
        <w:gridCol w:w="2552"/>
        <w:gridCol w:w="3260"/>
        <w:gridCol w:w="1559"/>
        <w:gridCol w:w="1559"/>
      </w:tblGrid>
      <w:tr w:rsidR="00CB69AE" w14:paraId="4C472A9D" w14:textId="77777777" w:rsidTr="00CB69AE">
        <w:tc>
          <w:tcPr>
            <w:tcW w:w="701" w:type="dxa"/>
            <w:tcBorders>
              <w:bottom w:val="single" w:sz="6" w:space="0" w:color="000000" w:themeColor="text1"/>
            </w:tcBorders>
            <w:vAlign w:val="center"/>
          </w:tcPr>
          <w:p w14:paraId="76749500" w14:textId="77777777" w:rsidR="00CB69AE" w:rsidRDefault="00CB69AE" w:rsidP="008107E6">
            <w:pPr>
              <w:pStyle w:val="BodyCopy"/>
              <w:spacing w:line="240" w:lineRule="auto"/>
            </w:pPr>
          </w:p>
        </w:tc>
        <w:tc>
          <w:tcPr>
            <w:tcW w:w="2552" w:type="dxa"/>
            <w:vAlign w:val="center"/>
          </w:tcPr>
          <w:p w14:paraId="71850DF1" w14:textId="77777777" w:rsidR="00CB69AE" w:rsidRDefault="00CB69AE" w:rsidP="008107E6">
            <w:pPr>
              <w:pStyle w:val="BodyCopy"/>
              <w:spacing w:line="240" w:lineRule="auto"/>
            </w:pPr>
            <w:r w:rsidRPr="6B0BB6FF">
              <w:t>Intervention Logic</w:t>
            </w:r>
          </w:p>
        </w:tc>
        <w:tc>
          <w:tcPr>
            <w:tcW w:w="3260" w:type="dxa"/>
            <w:vAlign w:val="center"/>
          </w:tcPr>
          <w:p w14:paraId="1874DAF4" w14:textId="77777777" w:rsidR="00CB69AE" w:rsidRDefault="00CB69AE" w:rsidP="008107E6">
            <w:pPr>
              <w:pStyle w:val="BodyCopy"/>
              <w:spacing w:line="240" w:lineRule="auto"/>
            </w:pPr>
            <w:r w:rsidRPr="6B0BB6FF">
              <w:t>Objectively Verifiable Indicators</w:t>
            </w:r>
          </w:p>
        </w:tc>
        <w:tc>
          <w:tcPr>
            <w:tcW w:w="1559" w:type="dxa"/>
            <w:vAlign w:val="center"/>
          </w:tcPr>
          <w:p w14:paraId="5600749E" w14:textId="77777777" w:rsidR="00CB69AE" w:rsidRDefault="00CB69AE" w:rsidP="008107E6">
            <w:pPr>
              <w:pStyle w:val="BodyCopy"/>
              <w:spacing w:line="240" w:lineRule="auto"/>
            </w:pPr>
            <w:r w:rsidRPr="6B0BB6FF">
              <w:t>Sources of Verification</w:t>
            </w:r>
          </w:p>
        </w:tc>
        <w:tc>
          <w:tcPr>
            <w:tcW w:w="1559" w:type="dxa"/>
            <w:vAlign w:val="center"/>
          </w:tcPr>
          <w:p w14:paraId="6A86B128" w14:textId="77777777" w:rsidR="00CB69AE" w:rsidRDefault="00CB69AE" w:rsidP="008107E6">
            <w:pPr>
              <w:pStyle w:val="BodyCopy"/>
              <w:spacing w:line="240" w:lineRule="auto"/>
            </w:pPr>
            <w:r w:rsidRPr="6B0BB6FF">
              <w:t>Risks and Assumptions</w:t>
            </w:r>
          </w:p>
        </w:tc>
      </w:tr>
      <w:tr w:rsidR="00CB69AE" w:rsidRPr="0000713E" w14:paraId="7A58308A" w14:textId="77777777" w:rsidTr="00CB69AE">
        <w:trPr>
          <w:cantSplit/>
          <w:trHeight w:val="1134"/>
        </w:trPr>
        <w:tc>
          <w:tcPr>
            <w:tcW w:w="701" w:type="dxa"/>
            <w:textDirection w:val="tbRl"/>
            <w:vAlign w:val="center"/>
          </w:tcPr>
          <w:p w14:paraId="613AB621" w14:textId="77777777" w:rsidR="00CB69AE" w:rsidRDefault="00CB69AE" w:rsidP="008107E6">
            <w:pPr>
              <w:pStyle w:val="BodyCopy"/>
              <w:spacing w:line="240" w:lineRule="auto"/>
            </w:pPr>
            <w:r w:rsidRPr="6B0BB6FF">
              <w:t>Impact</w:t>
            </w:r>
          </w:p>
        </w:tc>
        <w:tc>
          <w:tcPr>
            <w:tcW w:w="2552" w:type="dxa"/>
            <w:vAlign w:val="center"/>
          </w:tcPr>
          <w:p w14:paraId="2469FBD0" w14:textId="77777777" w:rsidR="00CB69AE" w:rsidRDefault="00CB69AE" w:rsidP="008107E6">
            <w:pPr>
              <w:pStyle w:val="BodyCopy"/>
              <w:spacing w:line="240" w:lineRule="auto"/>
            </w:pPr>
            <w:r w:rsidRPr="4AF286E6">
              <w:t xml:space="preserve">By the end of the project, </w:t>
            </w:r>
            <w:r>
              <w:t>15,000</w:t>
            </w:r>
            <w:r w:rsidRPr="4AF286E6">
              <w:t xml:space="preserve"> vulnerable families and communities are better able to meet sustainably the needs of children</w:t>
            </w:r>
          </w:p>
        </w:tc>
        <w:tc>
          <w:tcPr>
            <w:tcW w:w="3260" w:type="dxa"/>
          </w:tcPr>
          <w:p w14:paraId="10EE1CA7" w14:textId="77777777" w:rsidR="00CB69AE" w:rsidRPr="00095273" w:rsidRDefault="00CB69AE" w:rsidP="008107E6">
            <w:pPr>
              <w:pStyle w:val="BodyCopy"/>
              <w:spacing w:line="240" w:lineRule="auto"/>
              <w:rPr>
                <w:i/>
                <w:iCs/>
              </w:rPr>
            </w:pPr>
            <w:r w:rsidRPr="00673C69">
              <w:t xml:space="preserve">% of targeted </w:t>
            </w:r>
            <w:r>
              <w:t>households</w:t>
            </w:r>
            <w:r w:rsidRPr="00673C69">
              <w:t xml:space="preserve"> that improved their Food Insecurity Experience Scale </w:t>
            </w:r>
            <w:r w:rsidRPr="004E56FF">
              <w:rPr>
                <w:i/>
                <w:iCs/>
              </w:rPr>
              <w:t xml:space="preserve">(disaggregated by HH </w:t>
            </w:r>
            <w:r>
              <w:rPr>
                <w:i/>
                <w:iCs/>
              </w:rPr>
              <w:t xml:space="preserve">head gender, </w:t>
            </w:r>
            <w:r w:rsidRPr="004E56FF">
              <w:rPr>
                <w:i/>
                <w:iCs/>
              </w:rPr>
              <w:t>with</w:t>
            </w:r>
            <w:r>
              <w:rPr>
                <w:i/>
                <w:iCs/>
              </w:rPr>
              <w:t>/without</w:t>
            </w:r>
            <w:r w:rsidRPr="004E56FF">
              <w:rPr>
                <w:i/>
                <w:iCs/>
              </w:rPr>
              <w:t xml:space="preserve"> children</w:t>
            </w:r>
            <w:r>
              <w:rPr>
                <w:i/>
                <w:iCs/>
              </w:rPr>
              <w:t xml:space="preserve">, </w:t>
            </w:r>
            <w:r w:rsidRPr="004E56FF">
              <w:rPr>
                <w:i/>
                <w:iCs/>
              </w:rPr>
              <w:t>FHH with children),</w:t>
            </w:r>
            <w:r>
              <w:rPr>
                <w:i/>
                <w:iCs/>
              </w:rPr>
              <w:t xml:space="preserve"> target TBD</w:t>
            </w:r>
          </w:p>
          <w:p w14:paraId="19CDEE17" w14:textId="77777777" w:rsidR="00CB69AE" w:rsidRDefault="00CB69AE" w:rsidP="008107E6">
            <w:pPr>
              <w:pStyle w:val="BodyCopy"/>
              <w:spacing w:line="240" w:lineRule="auto"/>
            </w:pPr>
            <w:r w:rsidRPr="001A2612">
              <w:t>% of</w:t>
            </w:r>
            <w:r>
              <w:t xml:space="preserve"> targeted</w:t>
            </w:r>
            <w:r w:rsidRPr="001A2612">
              <w:t xml:space="preserve"> </w:t>
            </w:r>
            <w:r>
              <w:t>households</w:t>
            </w:r>
            <w:r w:rsidRPr="001A2612">
              <w:t xml:space="preserve"> able to feed children 2 meals a day during the lean season</w:t>
            </w:r>
            <w:r>
              <w:t xml:space="preserve"> </w:t>
            </w:r>
            <w:r w:rsidRPr="004E56FF">
              <w:rPr>
                <w:i/>
                <w:iCs/>
              </w:rPr>
              <w:t xml:space="preserve">(disaggregated by HH </w:t>
            </w:r>
            <w:r>
              <w:rPr>
                <w:i/>
                <w:iCs/>
              </w:rPr>
              <w:t>head gender,</w:t>
            </w:r>
            <w:r w:rsidRPr="004E56FF">
              <w:rPr>
                <w:i/>
                <w:iCs/>
              </w:rPr>
              <w:t xml:space="preserve"> with</w:t>
            </w:r>
            <w:r>
              <w:rPr>
                <w:i/>
                <w:iCs/>
              </w:rPr>
              <w:t>/without</w:t>
            </w:r>
            <w:r w:rsidRPr="004E56FF">
              <w:rPr>
                <w:i/>
                <w:iCs/>
              </w:rPr>
              <w:t xml:space="preserve"> children, </w:t>
            </w:r>
            <w:r>
              <w:rPr>
                <w:i/>
                <w:iCs/>
              </w:rPr>
              <w:t>gender</w:t>
            </w:r>
            <w:r w:rsidRPr="004E56FF">
              <w:rPr>
                <w:i/>
                <w:iCs/>
              </w:rPr>
              <w:t xml:space="preserve"> HH head</w:t>
            </w:r>
            <w:r>
              <w:rPr>
                <w:i/>
                <w:iCs/>
              </w:rPr>
              <w:t xml:space="preserve">, </w:t>
            </w:r>
            <w:r w:rsidRPr="004E56FF">
              <w:rPr>
                <w:i/>
                <w:iCs/>
              </w:rPr>
              <w:t>FHH with children),</w:t>
            </w:r>
            <w:r>
              <w:t xml:space="preserve"> </w:t>
            </w:r>
            <w:r>
              <w:rPr>
                <w:i/>
                <w:iCs/>
              </w:rPr>
              <w:t>target TBD</w:t>
            </w:r>
          </w:p>
          <w:p w14:paraId="0C339D68" w14:textId="77777777" w:rsidR="00CB69AE" w:rsidRPr="00095273" w:rsidRDefault="00CB69AE" w:rsidP="008107E6">
            <w:pPr>
              <w:pStyle w:val="BodyCopy"/>
              <w:spacing w:line="240" w:lineRule="auto"/>
              <w:rPr>
                <w:i/>
                <w:iCs/>
              </w:rPr>
            </w:pPr>
            <w:r w:rsidRPr="0096214C">
              <w:t xml:space="preserve">% of children in targeted </w:t>
            </w:r>
            <w:r>
              <w:t xml:space="preserve">households </w:t>
            </w:r>
            <w:r w:rsidRPr="00684288">
              <w:t xml:space="preserve">who receive foods from 4 or more food groups of </w:t>
            </w:r>
            <w:r>
              <w:t xml:space="preserve">the </w:t>
            </w:r>
            <w:r w:rsidRPr="00684288">
              <w:t>7</w:t>
            </w:r>
            <w:r>
              <w:t xml:space="preserve"> recommended (</w:t>
            </w:r>
            <w:r w:rsidRPr="004E56FF">
              <w:rPr>
                <w:i/>
                <w:iCs/>
              </w:rPr>
              <w:t xml:space="preserve">disaggregated by </w:t>
            </w:r>
            <w:r>
              <w:rPr>
                <w:i/>
                <w:iCs/>
              </w:rPr>
              <w:t>gender</w:t>
            </w:r>
            <w:r w:rsidRPr="004E56FF">
              <w:rPr>
                <w:i/>
                <w:iCs/>
              </w:rPr>
              <w:t xml:space="preserve"> HH head, age, </w:t>
            </w:r>
            <w:r>
              <w:rPr>
                <w:i/>
                <w:iCs/>
              </w:rPr>
              <w:t>gender</w:t>
            </w:r>
            <w:r w:rsidRPr="004E56FF">
              <w:rPr>
                <w:i/>
                <w:iCs/>
              </w:rPr>
              <w:t>)</w:t>
            </w:r>
            <w:r>
              <w:rPr>
                <w:i/>
                <w:iCs/>
              </w:rPr>
              <w:t>, target TBD</w:t>
            </w:r>
          </w:p>
          <w:p w14:paraId="332A6956" w14:textId="77777777" w:rsidR="00CB69AE" w:rsidRDefault="00CB69AE" w:rsidP="008107E6">
            <w:pPr>
              <w:pStyle w:val="BodyCopy"/>
              <w:spacing w:line="240" w:lineRule="auto"/>
            </w:pPr>
            <w:r>
              <w:t>Average</w:t>
            </w:r>
            <w:r w:rsidRPr="41B4F167">
              <w:t xml:space="preserve"> attendance to school </w:t>
            </w:r>
            <w:r>
              <w:t xml:space="preserve">during the lean season increased </w:t>
            </w:r>
            <w:r w:rsidRPr="41B4F167">
              <w:t>of at least %</w:t>
            </w:r>
            <w:r>
              <w:t xml:space="preserve"> (TBD), </w:t>
            </w:r>
            <w:r>
              <w:rPr>
                <w:i/>
                <w:iCs/>
              </w:rPr>
              <w:t>target TBD</w:t>
            </w:r>
          </w:p>
          <w:p w14:paraId="7D17D7D0" w14:textId="77777777" w:rsidR="00CB69AE" w:rsidRDefault="00CB69AE" w:rsidP="008107E6">
            <w:pPr>
              <w:pStyle w:val="BodyCopy"/>
              <w:spacing w:line="240" w:lineRule="auto"/>
            </w:pPr>
            <w:r w:rsidRPr="007E4528">
              <w:t xml:space="preserve">% of </w:t>
            </w:r>
            <w:r>
              <w:t>targeted households</w:t>
            </w:r>
            <w:r w:rsidRPr="007E4528">
              <w:t xml:space="preserve"> increas</w:t>
            </w:r>
            <w:r>
              <w:t>ing</w:t>
            </w:r>
            <w:r w:rsidRPr="007E4528">
              <w:t xml:space="preserve"> their spending on health care fees, education and other basic needs of their children</w:t>
            </w:r>
            <w:r>
              <w:t xml:space="preserve"> </w:t>
            </w:r>
            <w:r w:rsidRPr="004E56FF">
              <w:rPr>
                <w:i/>
                <w:iCs/>
              </w:rPr>
              <w:t xml:space="preserve">(disaggregated by HH </w:t>
            </w:r>
            <w:r>
              <w:rPr>
                <w:i/>
                <w:iCs/>
              </w:rPr>
              <w:t>head gender,</w:t>
            </w:r>
            <w:r w:rsidRPr="004E56FF">
              <w:rPr>
                <w:i/>
                <w:iCs/>
              </w:rPr>
              <w:t xml:space="preserve"> with</w:t>
            </w:r>
            <w:r>
              <w:rPr>
                <w:i/>
                <w:iCs/>
              </w:rPr>
              <w:t>/without</w:t>
            </w:r>
            <w:r w:rsidRPr="004E56FF">
              <w:rPr>
                <w:i/>
                <w:iCs/>
              </w:rPr>
              <w:t xml:space="preserve"> children, </w:t>
            </w:r>
            <w:r>
              <w:rPr>
                <w:i/>
                <w:iCs/>
              </w:rPr>
              <w:t>gender</w:t>
            </w:r>
            <w:r w:rsidRPr="004E56FF">
              <w:rPr>
                <w:i/>
                <w:iCs/>
              </w:rPr>
              <w:t xml:space="preserve"> HH head</w:t>
            </w:r>
            <w:r>
              <w:rPr>
                <w:i/>
                <w:iCs/>
              </w:rPr>
              <w:t>,</w:t>
            </w:r>
            <w:r w:rsidRPr="004E56FF">
              <w:rPr>
                <w:i/>
                <w:iCs/>
              </w:rPr>
              <w:t xml:space="preserve"> FHH with children),</w:t>
            </w:r>
            <w:r>
              <w:t xml:space="preserve"> </w:t>
            </w:r>
            <w:r>
              <w:rPr>
                <w:i/>
                <w:iCs/>
              </w:rPr>
              <w:t>target TBD</w:t>
            </w:r>
          </w:p>
        </w:tc>
        <w:tc>
          <w:tcPr>
            <w:tcW w:w="1559" w:type="dxa"/>
          </w:tcPr>
          <w:p w14:paraId="16BF4305" w14:textId="77777777" w:rsidR="00CB69AE" w:rsidRDefault="00CB69AE" w:rsidP="008107E6">
            <w:pPr>
              <w:pStyle w:val="BodyCopy"/>
              <w:spacing w:line="240" w:lineRule="auto"/>
            </w:pPr>
            <w:r>
              <w:t>Attendance lists from schools</w:t>
            </w:r>
          </w:p>
          <w:p w14:paraId="427AE56B" w14:textId="77777777" w:rsidR="00CB69AE" w:rsidRDefault="00CB69AE" w:rsidP="008107E6">
            <w:pPr>
              <w:pStyle w:val="BodyCopy"/>
              <w:spacing w:line="240" w:lineRule="auto"/>
            </w:pPr>
            <w:r>
              <w:t>Population based survey</w:t>
            </w:r>
          </w:p>
          <w:p w14:paraId="7FC00219" w14:textId="77777777" w:rsidR="00CB69AE" w:rsidRDefault="00CB69AE" w:rsidP="008107E6">
            <w:pPr>
              <w:pStyle w:val="BodyCopy"/>
              <w:spacing w:line="240" w:lineRule="auto"/>
            </w:pPr>
          </w:p>
        </w:tc>
        <w:tc>
          <w:tcPr>
            <w:tcW w:w="1559" w:type="dxa"/>
            <w:shd w:val="clear" w:color="auto" w:fill="D9D9D9" w:themeFill="background1" w:themeFillShade="D9"/>
            <w:vAlign w:val="center"/>
          </w:tcPr>
          <w:p w14:paraId="041D7D2F" w14:textId="77777777" w:rsidR="00CB69AE" w:rsidRPr="00E02903" w:rsidRDefault="00CB69AE" w:rsidP="008107E6">
            <w:pPr>
              <w:pStyle w:val="BodyCopy"/>
              <w:spacing w:line="240" w:lineRule="auto"/>
            </w:pPr>
          </w:p>
        </w:tc>
      </w:tr>
      <w:tr w:rsidR="00CB69AE" w:rsidRPr="0000713E" w14:paraId="208606AF" w14:textId="77777777" w:rsidTr="00CB69AE">
        <w:tc>
          <w:tcPr>
            <w:tcW w:w="701" w:type="dxa"/>
            <w:vMerge w:val="restart"/>
            <w:textDirection w:val="tbRl"/>
            <w:vAlign w:val="center"/>
          </w:tcPr>
          <w:p w14:paraId="244B0E61" w14:textId="77777777" w:rsidR="00CB69AE" w:rsidRDefault="00CB69AE" w:rsidP="008107E6">
            <w:pPr>
              <w:pStyle w:val="BodyCopy"/>
              <w:spacing w:line="240" w:lineRule="auto"/>
            </w:pPr>
            <w:r w:rsidRPr="6B0BB6FF">
              <w:t>Outcomes</w:t>
            </w:r>
          </w:p>
        </w:tc>
        <w:tc>
          <w:tcPr>
            <w:tcW w:w="2552" w:type="dxa"/>
            <w:tcBorders>
              <w:bottom w:val="single" w:sz="6" w:space="0" w:color="000000" w:themeColor="text1"/>
            </w:tcBorders>
            <w:shd w:val="clear" w:color="auto" w:fill="auto"/>
            <w:vAlign w:val="center"/>
          </w:tcPr>
          <w:p w14:paraId="6E73569C" w14:textId="77777777" w:rsidR="00CB69AE" w:rsidRDefault="00CB69AE" w:rsidP="008107E6">
            <w:pPr>
              <w:pStyle w:val="BodyCopy"/>
              <w:spacing w:line="240" w:lineRule="auto"/>
            </w:pPr>
            <w:r w:rsidRPr="00841B28">
              <w:t>Outcome 1: Emergency assistance to address the basic needs of crisis affected children and their families during and after shocks</w:t>
            </w:r>
            <w:r>
              <w:t xml:space="preserve"> (Emergency assistance)</w:t>
            </w:r>
          </w:p>
        </w:tc>
        <w:tc>
          <w:tcPr>
            <w:tcW w:w="3260" w:type="dxa"/>
            <w:tcBorders>
              <w:bottom w:val="single" w:sz="6" w:space="0" w:color="000000" w:themeColor="text1"/>
            </w:tcBorders>
          </w:tcPr>
          <w:p w14:paraId="59CE816D" w14:textId="77777777" w:rsidR="00CB69AE" w:rsidRDefault="00CB69AE" w:rsidP="008107E6">
            <w:pPr>
              <w:pStyle w:val="BodyCopy"/>
              <w:spacing w:line="240" w:lineRule="auto"/>
            </w:pPr>
            <w:r>
              <w:t>#</w:t>
            </w:r>
            <w:r w:rsidRPr="41B4F167">
              <w:t xml:space="preserve"> </w:t>
            </w:r>
            <w:r w:rsidRPr="00C521C9">
              <w:t xml:space="preserve">of </w:t>
            </w:r>
            <w:r w:rsidRPr="00152AB2">
              <w:t xml:space="preserve">disaster/crisis affected </w:t>
            </w:r>
            <w:r>
              <w:t xml:space="preserve">households and </w:t>
            </w:r>
            <w:r w:rsidRPr="41B4F167">
              <w:t xml:space="preserve">children </w:t>
            </w:r>
            <w:r w:rsidRPr="000F2580">
              <w:t>that</w:t>
            </w:r>
            <w:r>
              <w:t xml:space="preserve"> received </w:t>
            </w:r>
            <w:r w:rsidRPr="000F2580">
              <w:t>emergency relief according to their most urgent needs</w:t>
            </w:r>
            <w:r>
              <w:t xml:space="preserve"> identified </w:t>
            </w:r>
            <w:r w:rsidRPr="004E56FF">
              <w:rPr>
                <w:i/>
                <w:iCs/>
              </w:rPr>
              <w:t xml:space="preserve">(disaggregated by HH with children, FHH with children / </w:t>
            </w:r>
            <w:r>
              <w:rPr>
                <w:i/>
                <w:iCs/>
              </w:rPr>
              <w:t>gender</w:t>
            </w:r>
            <w:r w:rsidRPr="004E56FF">
              <w:rPr>
                <w:i/>
                <w:iCs/>
              </w:rPr>
              <w:t xml:space="preserve"> of children</w:t>
            </w:r>
            <w:r>
              <w:rPr>
                <w:i/>
                <w:iCs/>
              </w:rPr>
              <w:t>, gender</w:t>
            </w:r>
            <w:r w:rsidRPr="004E56FF">
              <w:rPr>
                <w:i/>
                <w:iCs/>
              </w:rPr>
              <w:t xml:space="preserve"> HH head)</w:t>
            </w:r>
            <w:r>
              <w:rPr>
                <w:i/>
                <w:iCs/>
              </w:rPr>
              <w:t>, target TBD</w:t>
            </w:r>
          </w:p>
        </w:tc>
        <w:tc>
          <w:tcPr>
            <w:tcW w:w="1559" w:type="dxa"/>
            <w:tcBorders>
              <w:bottom w:val="single" w:sz="6" w:space="0" w:color="000000" w:themeColor="text1"/>
            </w:tcBorders>
          </w:tcPr>
          <w:p w14:paraId="62481C05" w14:textId="77777777" w:rsidR="00CB69AE" w:rsidRDefault="00CB69AE" w:rsidP="008107E6">
            <w:pPr>
              <w:pStyle w:val="BodyCopy"/>
              <w:spacing w:line="240" w:lineRule="auto"/>
            </w:pPr>
            <w:r w:rsidRPr="6B0BB6FF">
              <w:t>Distribution records</w:t>
            </w:r>
            <w:r>
              <w:t xml:space="preserve"> and post distribution records</w:t>
            </w:r>
          </w:p>
          <w:p w14:paraId="0367DB77" w14:textId="77777777" w:rsidR="00CB69AE" w:rsidRDefault="00CB69AE" w:rsidP="008107E6">
            <w:pPr>
              <w:pStyle w:val="BodyCopy"/>
              <w:spacing w:line="240" w:lineRule="auto"/>
            </w:pPr>
            <w:r>
              <w:t>Activity records</w:t>
            </w:r>
          </w:p>
        </w:tc>
        <w:tc>
          <w:tcPr>
            <w:tcW w:w="1559" w:type="dxa"/>
            <w:vMerge w:val="restart"/>
            <w:vAlign w:val="center"/>
          </w:tcPr>
          <w:p w14:paraId="425B0A12" w14:textId="77777777" w:rsidR="00CB69AE" w:rsidRDefault="00CB69AE" w:rsidP="008107E6">
            <w:pPr>
              <w:pStyle w:val="BodyCopy"/>
              <w:spacing w:line="240" w:lineRule="auto"/>
              <w:rPr>
                <w:i/>
                <w:iCs/>
              </w:rPr>
            </w:pPr>
            <w:r>
              <w:rPr>
                <w:i/>
                <w:iCs/>
              </w:rPr>
              <w:t>Inflation remains stable during the project period</w:t>
            </w:r>
          </w:p>
          <w:p w14:paraId="399E23F7" w14:textId="77777777" w:rsidR="00CB69AE" w:rsidRDefault="00CB69AE" w:rsidP="008107E6">
            <w:pPr>
              <w:pStyle w:val="BodyCopy"/>
              <w:spacing w:line="240" w:lineRule="auto"/>
              <w:rPr>
                <w:i/>
                <w:iCs/>
              </w:rPr>
            </w:pPr>
            <w:r>
              <w:rPr>
                <w:i/>
                <w:iCs/>
              </w:rPr>
              <w:t>Access to areas of intervention is not significantly affected</w:t>
            </w:r>
          </w:p>
          <w:p w14:paraId="02D682E4" w14:textId="77777777" w:rsidR="00CB69AE" w:rsidRDefault="00CB69AE" w:rsidP="008107E6">
            <w:pPr>
              <w:pStyle w:val="BodyCopy"/>
              <w:spacing w:line="240" w:lineRule="auto"/>
              <w:rPr>
                <w:i/>
                <w:iCs/>
              </w:rPr>
            </w:pPr>
            <w:r>
              <w:rPr>
                <w:i/>
                <w:iCs/>
              </w:rPr>
              <w:t xml:space="preserve">Cooperation and approval of national and local </w:t>
            </w:r>
            <w:r>
              <w:rPr>
                <w:i/>
                <w:iCs/>
              </w:rPr>
              <w:lastRenderedPageBreak/>
              <w:t>authorities is granted (BNGRC, Ministry of Education, National Office of Nutrition)</w:t>
            </w:r>
          </w:p>
          <w:p w14:paraId="7A68153B" w14:textId="77777777" w:rsidR="00CB69AE" w:rsidRDefault="00CB69AE" w:rsidP="008107E6">
            <w:pPr>
              <w:pStyle w:val="BodyCopy"/>
              <w:spacing w:line="240" w:lineRule="auto"/>
              <w:rPr>
                <w:i/>
                <w:iCs/>
              </w:rPr>
            </w:pPr>
            <w:r>
              <w:rPr>
                <w:i/>
                <w:iCs/>
              </w:rPr>
              <w:t>Levels of rainfall and sunshine are at usual levels during the project report</w:t>
            </w:r>
          </w:p>
          <w:p w14:paraId="06035F51" w14:textId="77777777" w:rsidR="00CB69AE" w:rsidRDefault="00CB69AE" w:rsidP="008107E6">
            <w:pPr>
              <w:pStyle w:val="BodyCopy"/>
              <w:spacing w:line="240" w:lineRule="auto"/>
              <w:rPr>
                <w:i/>
                <w:iCs/>
              </w:rPr>
            </w:pPr>
            <w:r>
              <w:rPr>
                <w:i/>
                <w:iCs/>
              </w:rPr>
              <w:t>Markets remain functional during the majority of the project implementation period</w:t>
            </w:r>
          </w:p>
          <w:p w14:paraId="4A6C599A" w14:textId="77777777" w:rsidR="00CB69AE" w:rsidRDefault="00CB69AE" w:rsidP="008107E6">
            <w:pPr>
              <w:pStyle w:val="BodyCopy"/>
              <w:spacing w:line="240" w:lineRule="auto"/>
              <w:rPr>
                <w:i/>
                <w:iCs/>
              </w:rPr>
            </w:pPr>
            <w:r>
              <w:rPr>
                <w:i/>
                <w:iCs/>
              </w:rPr>
              <w:t>No major lockdown enforced by national or local authorities during the project period</w:t>
            </w:r>
          </w:p>
          <w:p w14:paraId="39B6451C" w14:textId="77777777" w:rsidR="00CB69AE" w:rsidRDefault="00CB69AE" w:rsidP="008107E6">
            <w:pPr>
              <w:pStyle w:val="BodyCopy"/>
              <w:spacing w:line="240" w:lineRule="auto"/>
              <w:rPr>
                <w:i/>
                <w:iCs/>
              </w:rPr>
            </w:pPr>
            <w:r>
              <w:rPr>
                <w:i/>
                <w:iCs/>
              </w:rPr>
              <w:t>The area of intervention is not affected by shocks above usual trends</w:t>
            </w:r>
          </w:p>
        </w:tc>
      </w:tr>
      <w:tr w:rsidR="00CB69AE" w14:paraId="5ACF588E" w14:textId="77777777" w:rsidTr="00CB69AE">
        <w:tc>
          <w:tcPr>
            <w:tcW w:w="701" w:type="dxa"/>
            <w:vMerge/>
            <w:vAlign w:val="center"/>
          </w:tcPr>
          <w:p w14:paraId="50BB344D" w14:textId="77777777" w:rsidR="00CB69AE" w:rsidRDefault="00CB69AE" w:rsidP="008107E6">
            <w:pPr>
              <w:pStyle w:val="BodyCopy"/>
              <w:spacing w:line="240" w:lineRule="auto"/>
            </w:pPr>
          </w:p>
        </w:tc>
        <w:tc>
          <w:tcPr>
            <w:tcW w:w="2552" w:type="dxa"/>
            <w:tcBorders>
              <w:top w:val="single" w:sz="6" w:space="0" w:color="000000" w:themeColor="text1"/>
              <w:left w:val="single" w:sz="6" w:space="0" w:color="000000" w:themeColor="text1"/>
              <w:bottom w:val="single" w:sz="6" w:space="0" w:color="000000" w:themeColor="text1"/>
            </w:tcBorders>
            <w:vAlign w:val="center"/>
          </w:tcPr>
          <w:p w14:paraId="38D247D0" w14:textId="77777777" w:rsidR="00CB69AE" w:rsidRDefault="00CB69AE" w:rsidP="008107E6">
            <w:pPr>
              <w:pStyle w:val="BodyCopy"/>
              <w:spacing w:line="240" w:lineRule="auto"/>
            </w:pPr>
            <w:r w:rsidRPr="41B4F167">
              <w:t>Outcome 2</w:t>
            </w:r>
            <w:r>
              <w:t>:</w:t>
            </w:r>
            <w:r w:rsidRPr="41B4F167">
              <w:t xml:space="preserve"> </w:t>
            </w:r>
            <w:r w:rsidRPr="00920D68">
              <w:t xml:space="preserve">Households, and in particular female-headed households and those with children, have increased household food security through improved </w:t>
            </w:r>
            <w:r w:rsidRPr="00920D68">
              <w:lastRenderedPageBreak/>
              <w:t>agricultural productivity and income generating activities (Food and Nutrition Security)</w:t>
            </w:r>
          </w:p>
        </w:tc>
        <w:tc>
          <w:tcPr>
            <w:tcW w:w="3260" w:type="dxa"/>
            <w:tcBorders>
              <w:top w:val="single" w:sz="6" w:space="0" w:color="000000" w:themeColor="text1"/>
              <w:bottom w:val="single" w:sz="6" w:space="0" w:color="000000" w:themeColor="text1"/>
            </w:tcBorders>
          </w:tcPr>
          <w:p w14:paraId="7619C83B" w14:textId="77777777" w:rsidR="00CB69AE" w:rsidRPr="00095273" w:rsidRDefault="00CB69AE" w:rsidP="008107E6">
            <w:pPr>
              <w:pStyle w:val="BodyCopy"/>
              <w:spacing w:line="240" w:lineRule="auto"/>
              <w:rPr>
                <w:i/>
                <w:iCs/>
              </w:rPr>
            </w:pPr>
            <w:r w:rsidRPr="001A75E3">
              <w:lastRenderedPageBreak/>
              <w:t>% of targeted households that have adopted at least a new resilient technique</w:t>
            </w:r>
            <w:r>
              <w:t xml:space="preserve"> (disaggregated by</w:t>
            </w:r>
            <w:r w:rsidRPr="004E56FF">
              <w:rPr>
                <w:i/>
                <w:iCs/>
              </w:rPr>
              <w:t xml:space="preserve"> </w:t>
            </w:r>
            <w:r>
              <w:rPr>
                <w:i/>
                <w:iCs/>
              </w:rPr>
              <w:t>HH head</w:t>
            </w:r>
            <w:r w:rsidRPr="004E56FF">
              <w:rPr>
                <w:i/>
                <w:iCs/>
              </w:rPr>
              <w:t xml:space="preserve"> with or without </w:t>
            </w:r>
            <w:r w:rsidRPr="004E56FF">
              <w:rPr>
                <w:i/>
                <w:iCs/>
              </w:rPr>
              <w:lastRenderedPageBreak/>
              <w:t>children, FHH with or without children)</w:t>
            </w:r>
            <w:r>
              <w:rPr>
                <w:i/>
                <w:iCs/>
              </w:rPr>
              <w:t>, target TBD</w:t>
            </w:r>
          </w:p>
          <w:p w14:paraId="56237F2F" w14:textId="77777777" w:rsidR="00CB69AE" w:rsidRPr="00095273" w:rsidRDefault="00CB69AE" w:rsidP="008107E6">
            <w:pPr>
              <w:pStyle w:val="BodyCopy"/>
              <w:spacing w:line="240" w:lineRule="auto"/>
              <w:rPr>
                <w:i/>
                <w:iCs/>
              </w:rPr>
            </w:pPr>
            <w:r w:rsidRPr="001A2612">
              <w:t>% of</w:t>
            </w:r>
            <w:r>
              <w:t xml:space="preserve"> targeted a</w:t>
            </w:r>
            <w:r w:rsidRPr="00C12646">
              <w:t xml:space="preserve">gricultural </w:t>
            </w:r>
            <w:r>
              <w:t xml:space="preserve">households that </w:t>
            </w:r>
            <w:r w:rsidRPr="00C12646">
              <w:t>have increased the volume of production sold on the market by an average of 30%</w:t>
            </w:r>
            <w:r>
              <w:t xml:space="preserve"> </w:t>
            </w:r>
            <w:r>
              <w:rPr>
                <w:i/>
                <w:iCs/>
              </w:rPr>
              <w:t>(disaggregated by</w:t>
            </w:r>
            <w:r w:rsidRPr="004E56FF">
              <w:rPr>
                <w:i/>
                <w:iCs/>
              </w:rPr>
              <w:t xml:space="preserve"> HH </w:t>
            </w:r>
            <w:r>
              <w:rPr>
                <w:i/>
                <w:iCs/>
              </w:rPr>
              <w:t xml:space="preserve">head gender </w:t>
            </w:r>
            <w:r w:rsidRPr="004E56FF">
              <w:rPr>
                <w:i/>
                <w:iCs/>
              </w:rPr>
              <w:t>with or without children, FHH with or without children)</w:t>
            </w:r>
            <w:r>
              <w:rPr>
                <w:i/>
                <w:iCs/>
              </w:rPr>
              <w:t>, target 50%</w:t>
            </w:r>
          </w:p>
          <w:p w14:paraId="2AD322BD" w14:textId="77777777" w:rsidR="00CB69AE" w:rsidRPr="00095273" w:rsidRDefault="00CB69AE" w:rsidP="008107E6">
            <w:pPr>
              <w:pStyle w:val="BodyCopy"/>
              <w:spacing w:line="240" w:lineRule="auto"/>
              <w:rPr>
                <w:i/>
                <w:iCs/>
              </w:rPr>
            </w:pPr>
            <w:r w:rsidRPr="00C635C9">
              <w:t xml:space="preserve">% of </w:t>
            </w:r>
            <w:r>
              <w:t xml:space="preserve">agricultural </w:t>
            </w:r>
            <w:r w:rsidRPr="00C635C9">
              <w:t xml:space="preserve">households </w:t>
            </w:r>
            <w:r>
              <w:t xml:space="preserve">that </w:t>
            </w:r>
            <w:r w:rsidRPr="00C635C9">
              <w:t>have reported increased levels of income</w:t>
            </w:r>
            <w:r>
              <w:t xml:space="preserve"> </w:t>
            </w:r>
            <w:r>
              <w:rPr>
                <w:i/>
                <w:iCs/>
              </w:rPr>
              <w:t>(disaggregated by</w:t>
            </w:r>
            <w:r w:rsidRPr="004E56FF">
              <w:rPr>
                <w:i/>
                <w:iCs/>
              </w:rPr>
              <w:t xml:space="preserve"> HH</w:t>
            </w:r>
            <w:r>
              <w:rPr>
                <w:i/>
                <w:iCs/>
              </w:rPr>
              <w:t xml:space="preserve"> head gender</w:t>
            </w:r>
            <w:r w:rsidRPr="004E56FF">
              <w:rPr>
                <w:i/>
                <w:iCs/>
              </w:rPr>
              <w:t xml:space="preserve"> with or without children, FHH with or without children)</w:t>
            </w:r>
            <w:r>
              <w:rPr>
                <w:i/>
                <w:iCs/>
              </w:rPr>
              <w:t>, target 50%</w:t>
            </w:r>
          </w:p>
          <w:p w14:paraId="00E87F63" w14:textId="77777777" w:rsidR="00CB69AE" w:rsidRPr="00095273" w:rsidRDefault="00CB69AE" w:rsidP="008107E6">
            <w:pPr>
              <w:pStyle w:val="BodyCopy"/>
              <w:spacing w:line="240" w:lineRule="auto"/>
              <w:rPr>
                <w:i/>
                <w:iCs/>
              </w:rPr>
            </w:pPr>
            <w:r w:rsidRPr="002C1FF5">
              <w:t>% of targeted households</w:t>
            </w:r>
            <w:r>
              <w:t xml:space="preserve"> that</w:t>
            </w:r>
            <w:r w:rsidRPr="002C1FF5">
              <w:t xml:space="preserve"> have adopted </w:t>
            </w:r>
            <w:r>
              <w:t xml:space="preserve">at least two </w:t>
            </w:r>
            <w:r w:rsidRPr="002C1FF5">
              <w:t>new processing of agricultural produce with high nutritional intake</w:t>
            </w:r>
            <w:r>
              <w:t xml:space="preserve"> </w:t>
            </w:r>
            <w:r>
              <w:rPr>
                <w:i/>
                <w:iCs/>
              </w:rPr>
              <w:t>(disaggregated by</w:t>
            </w:r>
            <w:r w:rsidRPr="004E56FF">
              <w:rPr>
                <w:i/>
                <w:iCs/>
              </w:rPr>
              <w:t xml:space="preserve"> HH</w:t>
            </w:r>
            <w:r>
              <w:rPr>
                <w:i/>
                <w:iCs/>
              </w:rPr>
              <w:t xml:space="preserve"> head gender</w:t>
            </w:r>
            <w:r w:rsidRPr="004E56FF">
              <w:rPr>
                <w:i/>
                <w:iCs/>
              </w:rPr>
              <w:t xml:space="preserve"> with or without children, FHH with or without children)</w:t>
            </w:r>
            <w:r>
              <w:rPr>
                <w:i/>
                <w:iCs/>
              </w:rPr>
              <w:t>, target 75%</w:t>
            </w:r>
          </w:p>
          <w:p w14:paraId="726B9A74" w14:textId="77777777" w:rsidR="00CB69AE" w:rsidRDefault="00CB69AE" w:rsidP="008107E6">
            <w:pPr>
              <w:pStyle w:val="BodyCopy"/>
              <w:spacing w:line="240" w:lineRule="auto"/>
            </w:pPr>
            <w:r w:rsidRPr="002C1FF5">
              <w:t>% of the targeted households that have adopted new techniques for storing agricultural produce</w:t>
            </w:r>
            <w:r>
              <w:t xml:space="preserve"> (</w:t>
            </w:r>
            <w:r w:rsidRPr="004E56FF">
              <w:rPr>
                <w:i/>
                <w:iCs/>
              </w:rPr>
              <w:t>disaggregated</w:t>
            </w:r>
            <w:r>
              <w:t xml:space="preserve"> by</w:t>
            </w:r>
            <w:r w:rsidRPr="004E56FF">
              <w:rPr>
                <w:i/>
                <w:iCs/>
              </w:rPr>
              <w:t xml:space="preserve"> HHH with children, FHH with children)</w:t>
            </w:r>
            <w:r>
              <w:rPr>
                <w:i/>
                <w:iCs/>
              </w:rPr>
              <w:t>, target 75%</w:t>
            </w:r>
          </w:p>
        </w:tc>
        <w:tc>
          <w:tcPr>
            <w:tcW w:w="1559" w:type="dxa"/>
            <w:tcBorders>
              <w:top w:val="single" w:sz="6" w:space="0" w:color="000000" w:themeColor="text1"/>
              <w:bottom w:val="single" w:sz="6" w:space="0" w:color="000000" w:themeColor="text1"/>
            </w:tcBorders>
          </w:tcPr>
          <w:p w14:paraId="25115BC4" w14:textId="77777777" w:rsidR="00CB69AE" w:rsidRDefault="00CB69AE" w:rsidP="008107E6">
            <w:pPr>
              <w:pStyle w:val="BodyCopy"/>
              <w:spacing w:line="240" w:lineRule="auto"/>
            </w:pPr>
            <w:r>
              <w:lastRenderedPageBreak/>
              <w:t>Population based survey, Activity records</w:t>
            </w:r>
          </w:p>
          <w:p w14:paraId="25FA2461" w14:textId="77777777" w:rsidR="00CB69AE" w:rsidRDefault="00CB69AE" w:rsidP="008107E6">
            <w:pPr>
              <w:pStyle w:val="BodyCopy"/>
              <w:spacing w:line="240" w:lineRule="auto"/>
            </w:pPr>
          </w:p>
        </w:tc>
        <w:tc>
          <w:tcPr>
            <w:tcW w:w="1559" w:type="dxa"/>
            <w:vMerge/>
            <w:vAlign w:val="center"/>
          </w:tcPr>
          <w:p w14:paraId="08525D3B" w14:textId="77777777" w:rsidR="00CB69AE" w:rsidRDefault="00CB69AE" w:rsidP="008107E6">
            <w:pPr>
              <w:pStyle w:val="BodyCopy"/>
              <w:spacing w:line="240" w:lineRule="auto"/>
              <w:rPr>
                <w:i/>
                <w:iCs/>
              </w:rPr>
            </w:pPr>
          </w:p>
        </w:tc>
      </w:tr>
      <w:tr w:rsidR="00CB69AE" w14:paraId="1080B1B2" w14:textId="77777777" w:rsidTr="00CB69AE">
        <w:tc>
          <w:tcPr>
            <w:tcW w:w="701" w:type="dxa"/>
            <w:vMerge/>
            <w:vAlign w:val="center"/>
          </w:tcPr>
          <w:p w14:paraId="5F851B4C" w14:textId="77777777" w:rsidR="00CB69AE" w:rsidRDefault="00CB69AE" w:rsidP="008107E6">
            <w:pPr>
              <w:pStyle w:val="BodyCopy"/>
              <w:spacing w:line="240" w:lineRule="auto"/>
            </w:pPr>
          </w:p>
        </w:tc>
        <w:tc>
          <w:tcPr>
            <w:tcW w:w="2552" w:type="dxa"/>
            <w:tcBorders>
              <w:top w:val="single" w:sz="6" w:space="0" w:color="000000" w:themeColor="text1"/>
              <w:left w:val="single" w:sz="6" w:space="0" w:color="000000" w:themeColor="text1"/>
              <w:bottom w:val="single" w:sz="6" w:space="0" w:color="000000" w:themeColor="text1"/>
            </w:tcBorders>
            <w:vAlign w:val="center"/>
          </w:tcPr>
          <w:p w14:paraId="1075190A" w14:textId="77777777" w:rsidR="00CB69AE" w:rsidRDefault="00CB69AE" w:rsidP="008107E6">
            <w:pPr>
              <w:pStyle w:val="BodyCopy"/>
              <w:spacing w:line="240" w:lineRule="auto"/>
            </w:pPr>
            <w:r w:rsidRPr="41B4F167">
              <w:t>Outcome 3</w:t>
            </w:r>
            <w:r>
              <w:t>:</w:t>
            </w:r>
            <w:r w:rsidRPr="41B4F167">
              <w:t xml:space="preserve"> </w:t>
            </w:r>
            <w:r w:rsidRPr="003549C1">
              <w:t>Households, in particular female-headed households and those with children, are able to increase their income and grow their businesses through saving and access to finance (Economic Empowerment)</w:t>
            </w:r>
          </w:p>
        </w:tc>
        <w:tc>
          <w:tcPr>
            <w:tcW w:w="3260" w:type="dxa"/>
            <w:tcBorders>
              <w:top w:val="single" w:sz="6" w:space="0" w:color="000000" w:themeColor="text1"/>
              <w:bottom w:val="single" w:sz="6" w:space="0" w:color="000000" w:themeColor="text1"/>
            </w:tcBorders>
          </w:tcPr>
          <w:p w14:paraId="774E53B8" w14:textId="77777777" w:rsidR="00CB69AE" w:rsidRDefault="00CB69AE" w:rsidP="008107E6">
            <w:pPr>
              <w:pStyle w:val="BodyCopy"/>
              <w:spacing w:line="240" w:lineRule="auto"/>
            </w:pPr>
            <w:r w:rsidRPr="6B0BB6FF">
              <w:t>% of VSLA that have access to the formal financial system</w:t>
            </w:r>
            <w:r w:rsidRPr="00D76C1A">
              <w:rPr>
                <w:i/>
                <w:iCs/>
              </w:rPr>
              <w:t>, target 50%</w:t>
            </w:r>
          </w:p>
          <w:p w14:paraId="12EEB7CD" w14:textId="77777777" w:rsidR="00CB69AE" w:rsidRPr="00095273" w:rsidRDefault="00CB69AE" w:rsidP="008107E6">
            <w:pPr>
              <w:pStyle w:val="BodyCopy"/>
              <w:spacing w:line="240" w:lineRule="auto"/>
              <w:rPr>
                <w:i/>
                <w:iCs/>
              </w:rPr>
            </w:pPr>
            <w:r w:rsidRPr="6B0BB6FF">
              <w:t xml:space="preserve"># of </w:t>
            </w:r>
            <w:r>
              <w:t>people</w:t>
            </w:r>
            <w:r w:rsidRPr="6B0BB6FF">
              <w:t xml:space="preserve"> who have personally access to a formal financial system</w:t>
            </w:r>
            <w:r>
              <w:t xml:space="preserve"> </w:t>
            </w:r>
            <w:r>
              <w:rPr>
                <w:i/>
                <w:iCs/>
              </w:rPr>
              <w:t>(disaggregated by</w:t>
            </w:r>
            <w:r w:rsidRPr="004E56FF">
              <w:rPr>
                <w:i/>
                <w:iCs/>
              </w:rPr>
              <w:t xml:space="preserve"> </w:t>
            </w:r>
            <w:r>
              <w:rPr>
                <w:i/>
                <w:iCs/>
              </w:rPr>
              <w:t>gender</w:t>
            </w:r>
            <w:r w:rsidRPr="004E56FF">
              <w:rPr>
                <w:i/>
                <w:iCs/>
              </w:rPr>
              <w:t>)</w:t>
            </w:r>
            <w:r>
              <w:rPr>
                <w:i/>
                <w:iCs/>
              </w:rPr>
              <w:t>, target 420</w:t>
            </w:r>
          </w:p>
          <w:p w14:paraId="6B0DF3FC" w14:textId="77777777" w:rsidR="00CB69AE" w:rsidRPr="00095273" w:rsidRDefault="00CB69AE" w:rsidP="008107E6">
            <w:pPr>
              <w:pStyle w:val="BodyCopy"/>
              <w:spacing w:line="240" w:lineRule="auto"/>
              <w:rPr>
                <w:i/>
                <w:iCs/>
              </w:rPr>
            </w:pPr>
            <w:r>
              <w:t xml:space="preserve"># of targeted households increasing their incomes of at least (TBD) % </w:t>
            </w:r>
            <w:r>
              <w:rPr>
                <w:i/>
                <w:iCs/>
              </w:rPr>
              <w:t>(disaggregated by</w:t>
            </w:r>
            <w:r w:rsidRPr="004E56FF">
              <w:rPr>
                <w:i/>
                <w:iCs/>
              </w:rPr>
              <w:t xml:space="preserve"> HHH with or without children, FHH with or without children)</w:t>
            </w:r>
            <w:r>
              <w:rPr>
                <w:i/>
                <w:iCs/>
              </w:rPr>
              <w:t>, target TBD</w:t>
            </w:r>
          </w:p>
        </w:tc>
        <w:tc>
          <w:tcPr>
            <w:tcW w:w="1559" w:type="dxa"/>
            <w:tcBorders>
              <w:top w:val="single" w:sz="6" w:space="0" w:color="000000" w:themeColor="text1"/>
              <w:bottom w:val="single" w:sz="6" w:space="0" w:color="000000" w:themeColor="text1"/>
            </w:tcBorders>
          </w:tcPr>
          <w:p w14:paraId="1155F373" w14:textId="77777777" w:rsidR="00CB69AE" w:rsidRDefault="00CB69AE" w:rsidP="008107E6">
            <w:pPr>
              <w:pStyle w:val="BodyCopy"/>
              <w:spacing w:line="240" w:lineRule="auto"/>
            </w:pPr>
            <w:r>
              <w:t>Population based survey, Activity records</w:t>
            </w:r>
          </w:p>
          <w:p w14:paraId="296941A5" w14:textId="77777777" w:rsidR="00CB69AE" w:rsidRDefault="00CB69AE" w:rsidP="008107E6">
            <w:pPr>
              <w:pStyle w:val="BodyCopy"/>
              <w:spacing w:line="240" w:lineRule="auto"/>
            </w:pPr>
            <w:r w:rsidRPr="00ED51B7">
              <w:t>Assessment</w:t>
            </w:r>
            <w:r>
              <w:t>, Activity records</w:t>
            </w:r>
          </w:p>
          <w:p w14:paraId="460819A1" w14:textId="77777777" w:rsidR="00CB69AE" w:rsidRDefault="00CB69AE" w:rsidP="008107E6">
            <w:pPr>
              <w:pStyle w:val="BodyCopy"/>
              <w:spacing w:line="240" w:lineRule="auto"/>
            </w:pPr>
            <w:r>
              <w:t>Population based survey</w:t>
            </w:r>
          </w:p>
        </w:tc>
        <w:tc>
          <w:tcPr>
            <w:tcW w:w="1559" w:type="dxa"/>
            <w:vMerge/>
            <w:vAlign w:val="center"/>
          </w:tcPr>
          <w:p w14:paraId="3FCC024A" w14:textId="77777777" w:rsidR="00CB69AE" w:rsidRDefault="00CB69AE" w:rsidP="008107E6">
            <w:pPr>
              <w:pStyle w:val="BodyCopy"/>
              <w:spacing w:line="240" w:lineRule="auto"/>
              <w:rPr>
                <w:i/>
                <w:iCs/>
              </w:rPr>
            </w:pPr>
          </w:p>
        </w:tc>
      </w:tr>
      <w:tr w:rsidR="00CB69AE" w14:paraId="248EE1C5" w14:textId="77777777" w:rsidTr="00CB69AE">
        <w:tc>
          <w:tcPr>
            <w:tcW w:w="701" w:type="dxa"/>
            <w:vMerge/>
            <w:vAlign w:val="center"/>
          </w:tcPr>
          <w:p w14:paraId="342DA0DA" w14:textId="77777777" w:rsidR="00CB69AE" w:rsidRDefault="00CB69AE" w:rsidP="008107E6">
            <w:pPr>
              <w:pStyle w:val="BodyCopy"/>
              <w:spacing w:line="240" w:lineRule="auto"/>
            </w:pPr>
          </w:p>
        </w:tc>
        <w:tc>
          <w:tcPr>
            <w:tcW w:w="2552" w:type="dxa"/>
            <w:tcBorders>
              <w:top w:val="single" w:sz="6" w:space="0" w:color="000000" w:themeColor="text1"/>
              <w:left w:val="single" w:sz="6" w:space="0" w:color="000000" w:themeColor="text1"/>
            </w:tcBorders>
            <w:vAlign w:val="center"/>
          </w:tcPr>
          <w:p w14:paraId="5580A4F5" w14:textId="77777777" w:rsidR="00CB69AE" w:rsidRPr="00D933A1" w:rsidRDefault="00CB69AE" w:rsidP="008107E6">
            <w:pPr>
              <w:pStyle w:val="BodyCopy"/>
              <w:spacing w:line="240" w:lineRule="auto"/>
            </w:pPr>
            <w:r w:rsidRPr="00D933A1">
              <w:t>Outcome 4</w:t>
            </w:r>
            <w:r>
              <w:t>:</w:t>
            </w:r>
            <w:r w:rsidRPr="00D933A1">
              <w:t xml:space="preserve"> Households, schools and communities are empowered to reduce the negative impact of external shock on </w:t>
            </w:r>
            <w:r w:rsidRPr="00D933A1">
              <w:lastRenderedPageBreak/>
              <w:t>children, in particular the continuity of household income, and access to nutrition and education (Social Cohesion empowerment and Community Resilience)</w:t>
            </w:r>
          </w:p>
        </w:tc>
        <w:tc>
          <w:tcPr>
            <w:tcW w:w="3260" w:type="dxa"/>
            <w:tcBorders>
              <w:top w:val="single" w:sz="6" w:space="0" w:color="000000" w:themeColor="text1"/>
            </w:tcBorders>
          </w:tcPr>
          <w:p w14:paraId="43453C12" w14:textId="77777777" w:rsidR="00CB69AE" w:rsidRPr="00095273" w:rsidRDefault="00CB69AE" w:rsidP="008107E6">
            <w:pPr>
              <w:pStyle w:val="BodyCopy"/>
              <w:spacing w:line="240" w:lineRule="auto"/>
              <w:rPr>
                <w:i/>
                <w:iCs/>
              </w:rPr>
            </w:pPr>
            <w:r w:rsidRPr="176ED3D3">
              <w:lastRenderedPageBreak/>
              <w:t xml:space="preserve">% of </w:t>
            </w:r>
            <w:r>
              <w:t>households</w:t>
            </w:r>
            <w:r w:rsidRPr="176ED3D3">
              <w:t xml:space="preserve"> that have experienced shocks and did not have to sell household assets or resort to other negative coping strategies</w:t>
            </w:r>
            <w:r>
              <w:t xml:space="preserve"> </w:t>
            </w:r>
            <w:r>
              <w:rPr>
                <w:i/>
                <w:iCs/>
              </w:rPr>
              <w:t>(disaggregated by</w:t>
            </w:r>
            <w:r w:rsidRPr="004E56FF">
              <w:rPr>
                <w:i/>
                <w:iCs/>
              </w:rPr>
              <w:t xml:space="preserve"> HH</w:t>
            </w:r>
            <w:r>
              <w:rPr>
                <w:i/>
                <w:iCs/>
              </w:rPr>
              <w:t xml:space="preserve"> </w:t>
            </w:r>
            <w:r>
              <w:rPr>
                <w:i/>
                <w:iCs/>
              </w:rPr>
              <w:lastRenderedPageBreak/>
              <w:t>head gender</w:t>
            </w:r>
            <w:r w:rsidRPr="004E56FF">
              <w:rPr>
                <w:i/>
                <w:iCs/>
              </w:rPr>
              <w:t xml:space="preserve"> with or without children, FHH with or without children)</w:t>
            </w:r>
            <w:r>
              <w:rPr>
                <w:i/>
                <w:iCs/>
              </w:rPr>
              <w:t>, target 75%</w:t>
            </w:r>
          </w:p>
          <w:p w14:paraId="521E5C0C" w14:textId="77777777" w:rsidR="00CB69AE" w:rsidRPr="00095273" w:rsidRDefault="00CB69AE" w:rsidP="008107E6">
            <w:pPr>
              <w:pStyle w:val="BodyCopy"/>
              <w:spacing w:line="240" w:lineRule="auto"/>
              <w:rPr>
                <w:i/>
                <w:iCs/>
              </w:rPr>
            </w:pPr>
            <w:r w:rsidRPr="007D5084">
              <w:t xml:space="preserve"># of schools that have </w:t>
            </w:r>
            <w:r w:rsidRPr="00A1274B">
              <w:t>developed</w:t>
            </w:r>
            <w:r w:rsidRPr="007D5084">
              <w:t xml:space="preserve"> a preparedness plan and implemented actions to</w:t>
            </w:r>
            <w:r>
              <w:t xml:space="preserve"> be ready to face disasters, </w:t>
            </w:r>
            <w:r w:rsidRPr="006331E8">
              <w:rPr>
                <w:i/>
                <w:iCs/>
              </w:rPr>
              <w:t xml:space="preserve">target </w:t>
            </w:r>
            <w:r>
              <w:rPr>
                <w:i/>
                <w:iCs/>
              </w:rPr>
              <w:t>70</w:t>
            </w:r>
          </w:p>
          <w:p w14:paraId="71BE2C92" w14:textId="77777777" w:rsidR="00CB69AE" w:rsidRDefault="00CB69AE" w:rsidP="008107E6">
            <w:pPr>
              <w:pStyle w:val="BodyCopy"/>
              <w:spacing w:line="240" w:lineRule="auto"/>
            </w:pPr>
            <w:r>
              <w:t># of</w:t>
            </w:r>
            <w:r w:rsidRPr="4AF286E6">
              <w:t xml:space="preserve"> </w:t>
            </w:r>
            <w:r>
              <w:t>Fokontany</w:t>
            </w:r>
            <w:r w:rsidRPr="4AF286E6">
              <w:t xml:space="preserve"> of intervention </w:t>
            </w:r>
            <w:r>
              <w:t xml:space="preserve">that </w:t>
            </w:r>
            <w:r w:rsidRPr="4AF286E6">
              <w:t xml:space="preserve">have plans to prepare for and reduce the impacts of disasters, particularly on food security of children and school </w:t>
            </w:r>
            <w:r>
              <w:t xml:space="preserve">attendance, </w:t>
            </w:r>
            <w:r w:rsidRPr="00810BD1">
              <w:rPr>
                <w:i/>
                <w:iCs/>
              </w:rPr>
              <w:t xml:space="preserve">target </w:t>
            </w:r>
            <w:r>
              <w:rPr>
                <w:i/>
                <w:iCs/>
              </w:rPr>
              <w:t>70</w:t>
            </w:r>
          </w:p>
        </w:tc>
        <w:tc>
          <w:tcPr>
            <w:tcW w:w="1559" w:type="dxa"/>
            <w:tcBorders>
              <w:top w:val="single" w:sz="6" w:space="0" w:color="000000" w:themeColor="text1"/>
            </w:tcBorders>
          </w:tcPr>
          <w:p w14:paraId="27C0D2AE" w14:textId="77777777" w:rsidR="00CB69AE" w:rsidRDefault="00CB69AE" w:rsidP="008107E6">
            <w:pPr>
              <w:pStyle w:val="BodyCopy"/>
              <w:spacing w:line="240" w:lineRule="auto"/>
            </w:pPr>
            <w:r>
              <w:lastRenderedPageBreak/>
              <w:t>Population based survey</w:t>
            </w:r>
          </w:p>
          <w:p w14:paraId="2B5F1795" w14:textId="77777777" w:rsidR="00CB69AE" w:rsidRDefault="00CB69AE" w:rsidP="008107E6">
            <w:pPr>
              <w:pStyle w:val="BodyCopy"/>
              <w:spacing w:line="240" w:lineRule="auto"/>
            </w:pPr>
            <w:r>
              <w:t>Activity record, survey report</w:t>
            </w:r>
          </w:p>
          <w:p w14:paraId="7A1875B5" w14:textId="77777777" w:rsidR="00CB69AE" w:rsidRDefault="00CB69AE" w:rsidP="008107E6">
            <w:pPr>
              <w:pStyle w:val="BodyCopy"/>
              <w:spacing w:line="240" w:lineRule="auto"/>
            </w:pPr>
            <w:r>
              <w:lastRenderedPageBreak/>
              <w:t>Survey report</w:t>
            </w:r>
          </w:p>
        </w:tc>
        <w:tc>
          <w:tcPr>
            <w:tcW w:w="1559" w:type="dxa"/>
            <w:vMerge/>
            <w:vAlign w:val="center"/>
          </w:tcPr>
          <w:p w14:paraId="1768A501" w14:textId="77777777" w:rsidR="00CB69AE" w:rsidRDefault="00CB69AE" w:rsidP="008107E6">
            <w:pPr>
              <w:pStyle w:val="BodyCopy"/>
              <w:spacing w:line="240" w:lineRule="auto"/>
              <w:rPr>
                <w:i/>
                <w:iCs/>
              </w:rPr>
            </w:pPr>
          </w:p>
        </w:tc>
      </w:tr>
      <w:tr w:rsidR="00CB69AE" w14:paraId="4F461D3A" w14:textId="77777777" w:rsidTr="00CB69AE">
        <w:trPr>
          <w:trHeight w:val="300"/>
        </w:trPr>
        <w:tc>
          <w:tcPr>
            <w:tcW w:w="9631" w:type="dxa"/>
            <w:gridSpan w:val="5"/>
            <w:tcBorders>
              <w:top w:val="nil"/>
              <w:bottom w:val="single" w:sz="6" w:space="0" w:color="000000" w:themeColor="text1"/>
            </w:tcBorders>
          </w:tcPr>
          <w:p w14:paraId="18780435" w14:textId="77777777" w:rsidR="00CB69AE" w:rsidRDefault="00CB69AE" w:rsidP="008107E6">
            <w:pPr>
              <w:pStyle w:val="BodyCopy"/>
              <w:spacing w:line="240" w:lineRule="auto"/>
            </w:pPr>
            <w:r w:rsidRPr="6B0BB6FF">
              <w:t xml:space="preserve">Outcome 1: </w:t>
            </w:r>
            <w:r w:rsidRPr="00841B28">
              <w:t>Emergency assistance</w:t>
            </w:r>
          </w:p>
        </w:tc>
      </w:tr>
      <w:tr w:rsidR="00CB69AE" w14:paraId="457B7DC8" w14:textId="77777777" w:rsidTr="00CB69AE">
        <w:trPr>
          <w:trHeight w:val="2455"/>
        </w:trPr>
        <w:tc>
          <w:tcPr>
            <w:tcW w:w="701" w:type="dxa"/>
            <w:vMerge w:val="restart"/>
            <w:tcBorders>
              <w:top w:val="nil"/>
            </w:tcBorders>
            <w:vAlign w:val="center"/>
          </w:tcPr>
          <w:p w14:paraId="4FDC07D8" w14:textId="77777777" w:rsidR="00CB69AE" w:rsidRDefault="00CB69AE" w:rsidP="008107E6">
            <w:pPr>
              <w:pStyle w:val="BodyCopy"/>
              <w:spacing w:line="240" w:lineRule="auto"/>
            </w:pPr>
          </w:p>
        </w:tc>
        <w:tc>
          <w:tcPr>
            <w:tcW w:w="2552" w:type="dxa"/>
            <w:tcBorders>
              <w:top w:val="single" w:sz="6" w:space="0" w:color="000000" w:themeColor="text1"/>
            </w:tcBorders>
            <w:vAlign w:val="center"/>
          </w:tcPr>
          <w:p w14:paraId="4725D823" w14:textId="77777777" w:rsidR="00CB69AE" w:rsidRPr="002E543A" w:rsidRDefault="00CB69AE" w:rsidP="008107E6">
            <w:pPr>
              <w:pStyle w:val="BodyCopy"/>
              <w:spacing w:line="240" w:lineRule="auto"/>
            </w:pPr>
            <w:r w:rsidRPr="002E543A">
              <w:t>Output 1.</w:t>
            </w:r>
            <w:r>
              <w:t>1:</w:t>
            </w:r>
            <w:r w:rsidRPr="002E543A">
              <w:t xml:space="preserve"> Organize preparedness: stock, cash processes to ensure relevant and rapid responses</w:t>
            </w:r>
          </w:p>
        </w:tc>
        <w:tc>
          <w:tcPr>
            <w:tcW w:w="3260" w:type="dxa"/>
            <w:tcBorders>
              <w:top w:val="single" w:sz="6" w:space="0" w:color="000000" w:themeColor="text1"/>
            </w:tcBorders>
          </w:tcPr>
          <w:p w14:paraId="11E19B6C" w14:textId="77777777" w:rsidR="00CB69AE" w:rsidRDefault="00CB69AE" w:rsidP="008107E6">
            <w:pPr>
              <w:pStyle w:val="BodyCopy"/>
              <w:spacing w:line="240" w:lineRule="auto"/>
            </w:pPr>
            <w:r>
              <w:t xml:space="preserve"># of simulations conducted during the project period, </w:t>
            </w:r>
            <w:r w:rsidRPr="00785047">
              <w:rPr>
                <w:i/>
                <w:iCs/>
              </w:rPr>
              <w:t>target 2</w:t>
            </w:r>
          </w:p>
          <w:p w14:paraId="17143682" w14:textId="77777777" w:rsidR="00CB69AE" w:rsidRPr="00095273" w:rsidRDefault="00CB69AE" w:rsidP="008107E6">
            <w:pPr>
              <w:pStyle w:val="BodyCopy"/>
              <w:spacing w:line="240" w:lineRule="auto"/>
              <w:rPr>
                <w:i/>
                <w:iCs/>
              </w:rPr>
            </w:pPr>
            <w:r>
              <w:t xml:space="preserve">Market analysis conducted to confirm and define modality to distribute cash in case of disaster, </w:t>
            </w:r>
            <w:r w:rsidRPr="00785047">
              <w:rPr>
                <w:i/>
                <w:iCs/>
              </w:rPr>
              <w:t>target 1</w:t>
            </w:r>
          </w:p>
          <w:p w14:paraId="7D7BDC82" w14:textId="77777777" w:rsidR="00CB69AE" w:rsidRDefault="00CB69AE" w:rsidP="008107E6">
            <w:pPr>
              <w:pStyle w:val="BodyCopy"/>
              <w:spacing w:line="240" w:lineRule="auto"/>
            </w:pPr>
            <w:r>
              <w:t xml:space="preserve"># Contracts signed with cash transfer providers, </w:t>
            </w:r>
            <w:r w:rsidRPr="00785047">
              <w:rPr>
                <w:i/>
                <w:iCs/>
              </w:rPr>
              <w:t>target 1</w:t>
            </w:r>
          </w:p>
        </w:tc>
        <w:tc>
          <w:tcPr>
            <w:tcW w:w="1559" w:type="dxa"/>
            <w:tcBorders>
              <w:top w:val="single" w:sz="6" w:space="0" w:color="000000" w:themeColor="text1"/>
            </w:tcBorders>
          </w:tcPr>
          <w:p w14:paraId="13C76BC7" w14:textId="77777777" w:rsidR="00CB69AE" w:rsidRDefault="00CB69AE" w:rsidP="008107E6">
            <w:pPr>
              <w:pStyle w:val="BodyCopy"/>
              <w:spacing w:line="240" w:lineRule="auto"/>
            </w:pPr>
            <w:r>
              <w:t>Activity records</w:t>
            </w:r>
          </w:p>
          <w:p w14:paraId="647E7134" w14:textId="77777777" w:rsidR="00CB69AE" w:rsidRDefault="00CB69AE" w:rsidP="008107E6">
            <w:pPr>
              <w:pStyle w:val="BodyCopy"/>
              <w:spacing w:line="240" w:lineRule="auto"/>
            </w:pPr>
            <w:r>
              <w:t>Market analysis report</w:t>
            </w:r>
          </w:p>
          <w:p w14:paraId="61C9D5C5" w14:textId="77777777" w:rsidR="00CB69AE" w:rsidRDefault="00CB69AE" w:rsidP="008107E6">
            <w:pPr>
              <w:pStyle w:val="BodyCopy"/>
              <w:spacing w:line="240" w:lineRule="auto"/>
            </w:pPr>
            <w:r>
              <w:t>Report of market analysis</w:t>
            </w:r>
          </w:p>
          <w:p w14:paraId="171AC667" w14:textId="77777777" w:rsidR="00CB69AE" w:rsidRDefault="00CB69AE" w:rsidP="008107E6">
            <w:pPr>
              <w:pStyle w:val="BodyCopy"/>
              <w:spacing w:line="240" w:lineRule="auto"/>
            </w:pPr>
            <w:r>
              <w:t>Contracts signed</w:t>
            </w:r>
          </w:p>
        </w:tc>
        <w:tc>
          <w:tcPr>
            <w:tcW w:w="1559" w:type="dxa"/>
            <w:vMerge w:val="restart"/>
            <w:tcBorders>
              <w:top w:val="single" w:sz="6" w:space="0" w:color="000000" w:themeColor="text1"/>
            </w:tcBorders>
            <w:shd w:val="clear" w:color="auto" w:fill="D9D9D9" w:themeFill="background1" w:themeFillShade="D9"/>
            <w:vAlign w:val="center"/>
          </w:tcPr>
          <w:p w14:paraId="793A1D1B" w14:textId="77777777" w:rsidR="00CB69AE" w:rsidRDefault="00CB69AE" w:rsidP="008107E6">
            <w:pPr>
              <w:pStyle w:val="BodyCopy"/>
              <w:spacing w:line="240" w:lineRule="auto"/>
              <w:rPr>
                <w:i/>
                <w:iCs/>
              </w:rPr>
            </w:pPr>
          </w:p>
        </w:tc>
      </w:tr>
      <w:tr w:rsidR="00CB69AE" w:rsidRPr="0000713E" w14:paraId="7BDC1E01" w14:textId="77777777" w:rsidTr="00CB69AE">
        <w:tc>
          <w:tcPr>
            <w:tcW w:w="701" w:type="dxa"/>
            <w:vMerge/>
            <w:vAlign w:val="center"/>
          </w:tcPr>
          <w:p w14:paraId="2D954DEE"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53DB68FE" w14:textId="77777777" w:rsidR="00CB69AE" w:rsidRDefault="00CB69AE" w:rsidP="008107E6">
            <w:pPr>
              <w:pStyle w:val="BodyCopy"/>
              <w:spacing w:line="240" w:lineRule="auto"/>
            </w:pPr>
            <w:r w:rsidRPr="005A63EF">
              <w:t>Output 1.2: The needs of affected children and their families are identified and addressed in a timely manner</w:t>
            </w:r>
          </w:p>
        </w:tc>
        <w:tc>
          <w:tcPr>
            <w:tcW w:w="3260" w:type="dxa"/>
            <w:tcBorders>
              <w:top w:val="single" w:sz="6" w:space="0" w:color="000000" w:themeColor="text1"/>
              <w:bottom w:val="single" w:sz="6" w:space="0" w:color="000000" w:themeColor="text1"/>
            </w:tcBorders>
          </w:tcPr>
          <w:p w14:paraId="2357C7B2" w14:textId="77777777" w:rsidR="00CB69AE" w:rsidRPr="00095273" w:rsidRDefault="00CB69AE" w:rsidP="008107E6">
            <w:pPr>
              <w:pStyle w:val="BodyCopy"/>
              <w:spacing w:line="240" w:lineRule="auto"/>
              <w:rPr>
                <w:i/>
                <w:iCs/>
              </w:rPr>
            </w:pPr>
            <w:r>
              <w:t xml:space="preserve">% of disaster in the area of intervention for which an assessment was conducted during the project period, </w:t>
            </w:r>
            <w:r w:rsidRPr="00785047">
              <w:rPr>
                <w:i/>
                <w:iCs/>
              </w:rPr>
              <w:t>target</w:t>
            </w:r>
            <w:r>
              <w:rPr>
                <w:i/>
                <w:iCs/>
              </w:rPr>
              <w:t xml:space="preserve"> 100%</w:t>
            </w:r>
          </w:p>
          <w:p w14:paraId="7994AEF5" w14:textId="77777777" w:rsidR="00CB69AE" w:rsidRDefault="00CB69AE" w:rsidP="008107E6">
            <w:pPr>
              <w:pStyle w:val="BodyCopy"/>
              <w:spacing w:line="240" w:lineRule="auto"/>
            </w:pPr>
            <w:r>
              <w:t xml:space="preserve">% of shocks for which needs were identified and a relief intervention has been implemented, </w:t>
            </w:r>
            <w:r w:rsidRPr="00785047">
              <w:rPr>
                <w:i/>
                <w:iCs/>
              </w:rPr>
              <w:t xml:space="preserve">target </w:t>
            </w:r>
            <w:r>
              <w:rPr>
                <w:i/>
                <w:iCs/>
              </w:rPr>
              <w:t>75%</w:t>
            </w:r>
          </w:p>
          <w:p w14:paraId="5808EF27" w14:textId="77777777" w:rsidR="00CB69AE" w:rsidRDefault="00CB69AE" w:rsidP="008107E6">
            <w:pPr>
              <w:pStyle w:val="BodyCopy"/>
              <w:spacing w:line="240" w:lineRule="auto"/>
            </w:pPr>
            <w:r w:rsidRPr="00F72274">
              <w:t>Value of distributed assets</w:t>
            </w:r>
            <w:r w:rsidRPr="4AF286E6">
              <w:t xml:space="preserve"> during relief interventions</w:t>
            </w:r>
            <w:r>
              <w:t xml:space="preserve">, </w:t>
            </w:r>
            <w:r w:rsidRPr="00F72274">
              <w:t>target depending on needs with a maximum of 430,986 USD</w:t>
            </w:r>
          </w:p>
        </w:tc>
        <w:tc>
          <w:tcPr>
            <w:tcW w:w="1559" w:type="dxa"/>
            <w:tcBorders>
              <w:top w:val="single" w:sz="6" w:space="0" w:color="000000" w:themeColor="text1"/>
              <w:bottom w:val="single" w:sz="6" w:space="0" w:color="000000" w:themeColor="text1"/>
            </w:tcBorders>
          </w:tcPr>
          <w:p w14:paraId="69CB98A3" w14:textId="77777777" w:rsidR="00CB69AE" w:rsidRDefault="00CB69AE" w:rsidP="008107E6">
            <w:pPr>
              <w:pStyle w:val="BodyCopy"/>
              <w:spacing w:line="240" w:lineRule="auto"/>
            </w:pPr>
            <w:r>
              <w:t>Activity record, survey report</w:t>
            </w:r>
          </w:p>
          <w:p w14:paraId="42AB8D84" w14:textId="77777777" w:rsidR="00CB69AE" w:rsidRDefault="00CB69AE" w:rsidP="008107E6">
            <w:pPr>
              <w:pStyle w:val="BodyCopy"/>
              <w:spacing w:line="240" w:lineRule="auto"/>
            </w:pPr>
            <w:r>
              <w:t>Activity records</w:t>
            </w:r>
          </w:p>
          <w:p w14:paraId="4A60D4CC" w14:textId="77777777" w:rsidR="00CB69AE" w:rsidRDefault="00CB69AE" w:rsidP="008107E6">
            <w:pPr>
              <w:pStyle w:val="BodyCopy"/>
              <w:spacing w:line="240" w:lineRule="auto"/>
            </w:pPr>
            <w:r>
              <w:t>Distribution records and post distribution monitoring</w:t>
            </w:r>
          </w:p>
        </w:tc>
        <w:tc>
          <w:tcPr>
            <w:tcW w:w="1559" w:type="dxa"/>
            <w:vMerge/>
            <w:shd w:val="clear" w:color="auto" w:fill="D9D9D9" w:themeFill="background1" w:themeFillShade="D9"/>
            <w:vAlign w:val="center"/>
          </w:tcPr>
          <w:p w14:paraId="7FD079C3" w14:textId="77777777" w:rsidR="00CB69AE" w:rsidRDefault="00CB69AE" w:rsidP="008107E6">
            <w:pPr>
              <w:pStyle w:val="BodyCopy"/>
              <w:spacing w:line="240" w:lineRule="auto"/>
              <w:rPr>
                <w:i/>
                <w:iCs/>
              </w:rPr>
            </w:pPr>
          </w:p>
        </w:tc>
      </w:tr>
      <w:tr w:rsidR="00CB69AE" w14:paraId="4521F08B" w14:textId="77777777" w:rsidTr="00CB69AE">
        <w:tc>
          <w:tcPr>
            <w:tcW w:w="701" w:type="dxa"/>
            <w:vAlign w:val="center"/>
          </w:tcPr>
          <w:p w14:paraId="4678096B"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060E2DDC" w14:textId="77777777" w:rsidR="00CB69AE" w:rsidRPr="002E543A" w:rsidRDefault="00CB69AE" w:rsidP="008107E6">
            <w:pPr>
              <w:pStyle w:val="BodyCopy"/>
              <w:spacing w:line="240" w:lineRule="auto"/>
            </w:pPr>
            <w:r w:rsidRPr="002E543A">
              <w:t>Output 1.</w:t>
            </w:r>
            <w:r>
              <w:t>3: Damaged schools are rehabilitated and reinforced in the area of intervention</w:t>
            </w:r>
          </w:p>
        </w:tc>
        <w:tc>
          <w:tcPr>
            <w:tcW w:w="3260" w:type="dxa"/>
            <w:tcBorders>
              <w:top w:val="single" w:sz="6" w:space="0" w:color="000000" w:themeColor="text1"/>
              <w:bottom w:val="single" w:sz="6" w:space="0" w:color="000000" w:themeColor="text1"/>
            </w:tcBorders>
          </w:tcPr>
          <w:p w14:paraId="6901F82F" w14:textId="77777777" w:rsidR="00CB69AE" w:rsidRDefault="00CB69AE" w:rsidP="008107E6">
            <w:pPr>
              <w:pStyle w:val="BodyCopy"/>
              <w:spacing w:line="240" w:lineRule="auto"/>
            </w:pPr>
            <w:r w:rsidRPr="6B0BB6FF">
              <w:t># of schools rehabilitated according to DR</w:t>
            </w:r>
            <w:r>
              <w:t>M</w:t>
            </w:r>
            <w:r w:rsidRPr="6B0BB6FF">
              <w:t xml:space="preserve"> and INEE minimum standards</w:t>
            </w:r>
            <w:r>
              <w:t xml:space="preserve">, </w:t>
            </w:r>
            <w:r w:rsidRPr="00785047">
              <w:rPr>
                <w:i/>
                <w:iCs/>
              </w:rPr>
              <w:t>target 50</w:t>
            </w:r>
          </w:p>
        </w:tc>
        <w:tc>
          <w:tcPr>
            <w:tcW w:w="1559" w:type="dxa"/>
            <w:tcBorders>
              <w:top w:val="single" w:sz="6" w:space="0" w:color="000000" w:themeColor="text1"/>
              <w:bottom w:val="single" w:sz="6" w:space="0" w:color="000000" w:themeColor="text1"/>
            </w:tcBorders>
          </w:tcPr>
          <w:p w14:paraId="0B9B03CF" w14:textId="77777777" w:rsidR="00CB69AE" w:rsidRDefault="00CB69AE" w:rsidP="008107E6">
            <w:pPr>
              <w:pStyle w:val="BodyCopy"/>
              <w:spacing w:line="240" w:lineRule="auto"/>
            </w:pPr>
            <w:r>
              <w:t>Activity record, survey report</w:t>
            </w:r>
          </w:p>
        </w:tc>
        <w:tc>
          <w:tcPr>
            <w:tcW w:w="1559" w:type="dxa"/>
            <w:vMerge/>
            <w:tcBorders>
              <w:bottom w:val="single" w:sz="6" w:space="0" w:color="000000" w:themeColor="text1"/>
            </w:tcBorders>
            <w:shd w:val="clear" w:color="auto" w:fill="D9D9D9" w:themeFill="background1" w:themeFillShade="D9"/>
            <w:vAlign w:val="center"/>
          </w:tcPr>
          <w:p w14:paraId="54EDE2C8" w14:textId="77777777" w:rsidR="00CB69AE" w:rsidRDefault="00CB69AE" w:rsidP="008107E6">
            <w:pPr>
              <w:pStyle w:val="BodyCopy"/>
              <w:spacing w:line="240" w:lineRule="auto"/>
              <w:rPr>
                <w:i/>
                <w:iCs/>
              </w:rPr>
            </w:pPr>
          </w:p>
        </w:tc>
      </w:tr>
      <w:tr w:rsidR="00CB69AE" w:rsidRPr="0000713E" w14:paraId="59AC55AF" w14:textId="77777777" w:rsidTr="00CB69AE">
        <w:trPr>
          <w:trHeight w:val="300"/>
        </w:trPr>
        <w:tc>
          <w:tcPr>
            <w:tcW w:w="9631" w:type="dxa"/>
            <w:gridSpan w:val="5"/>
            <w:tcBorders>
              <w:top w:val="single" w:sz="6" w:space="0" w:color="000000" w:themeColor="text1"/>
              <w:bottom w:val="single" w:sz="6" w:space="0" w:color="000000" w:themeColor="text1"/>
            </w:tcBorders>
          </w:tcPr>
          <w:p w14:paraId="4215CED3" w14:textId="77777777" w:rsidR="00CB69AE" w:rsidRDefault="00CB69AE" w:rsidP="008107E6">
            <w:pPr>
              <w:pStyle w:val="BodyCopy"/>
              <w:spacing w:line="240" w:lineRule="auto"/>
            </w:pPr>
            <w:r w:rsidRPr="6B0BB6FF">
              <w:t>Outcome 2: Food and Nutrition Security</w:t>
            </w:r>
          </w:p>
        </w:tc>
      </w:tr>
      <w:tr w:rsidR="00CB69AE" w:rsidRPr="0000713E" w14:paraId="12E556FB" w14:textId="77777777" w:rsidTr="00CB69AE">
        <w:trPr>
          <w:trHeight w:val="694"/>
        </w:trPr>
        <w:tc>
          <w:tcPr>
            <w:tcW w:w="701" w:type="dxa"/>
            <w:vMerge w:val="restart"/>
            <w:tcBorders>
              <w:top w:val="single" w:sz="6" w:space="0" w:color="000000" w:themeColor="text1"/>
              <w:bottom w:val="single" w:sz="6" w:space="0" w:color="000000" w:themeColor="text1"/>
            </w:tcBorders>
            <w:vAlign w:val="center"/>
          </w:tcPr>
          <w:p w14:paraId="435FFD08"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547AE94E" w14:textId="77777777" w:rsidR="00CB69AE" w:rsidRDefault="00CB69AE" w:rsidP="008107E6">
            <w:pPr>
              <w:pStyle w:val="BodyCopy"/>
              <w:spacing w:line="240" w:lineRule="auto"/>
            </w:pPr>
            <w:r w:rsidRPr="41B4F167">
              <w:t>Output 2.1</w:t>
            </w:r>
            <w:r>
              <w:t xml:space="preserve">: Agricultural households are more productive </w:t>
            </w:r>
          </w:p>
        </w:tc>
        <w:tc>
          <w:tcPr>
            <w:tcW w:w="3260" w:type="dxa"/>
            <w:tcBorders>
              <w:top w:val="single" w:sz="6" w:space="0" w:color="000000" w:themeColor="text1"/>
              <w:bottom w:val="single" w:sz="6" w:space="0" w:color="000000" w:themeColor="text1"/>
            </w:tcBorders>
          </w:tcPr>
          <w:p w14:paraId="0A554788" w14:textId="77777777" w:rsidR="00CB69AE" w:rsidRPr="00657594" w:rsidRDefault="00CB69AE" w:rsidP="008107E6">
            <w:pPr>
              <w:pStyle w:val="BodyCopy"/>
              <w:spacing w:line="240" w:lineRule="auto"/>
            </w:pPr>
            <w:r>
              <w:t>#</w:t>
            </w:r>
            <w:r w:rsidRPr="4AF286E6">
              <w:t xml:space="preserve"> of </w:t>
            </w:r>
            <w:r>
              <w:t>households</w:t>
            </w:r>
            <w:r w:rsidRPr="4AF286E6">
              <w:t xml:space="preserve"> </w:t>
            </w:r>
            <w:r>
              <w:t>trained to use</w:t>
            </w:r>
            <w:r w:rsidRPr="4AF286E6">
              <w:t xml:space="preserve"> </w:t>
            </w:r>
            <w:r>
              <w:t>new</w:t>
            </w:r>
            <w:r w:rsidRPr="4AF286E6">
              <w:t xml:space="preserve"> seed</w:t>
            </w:r>
            <w:r>
              <w:t>s</w:t>
            </w:r>
            <w:r w:rsidRPr="4AF286E6">
              <w:t xml:space="preserve"> or crop variety with high nutritional value</w:t>
            </w:r>
            <w:r>
              <w:t xml:space="preserve"> </w:t>
            </w:r>
            <w:r>
              <w:rPr>
                <w:i/>
                <w:iCs/>
              </w:rPr>
              <w:t>(disaggregated by</w:t>
            </w:r>
            <w:r w:rsidRPr="004E56FF">
              <w:rPr>
                <w:i/>
                <w:iCs/>
              </w:rPr>
              <w:t xml:space="preserve"> HH with or without children, FHH with or without children)</w:t>
            </w:r>
            <w:r>
              <w:rPr>
                <w:i/>
                <w:iCs/>
              </w:rPr>
              <w:t>, target 15750</w:t>
            </w:r>
          </w:p>
          <w:p w14:paraId="04A5D8FE" w14:textId="77777777" w:rsidR="00CB69AE" w:rsidRDefault="00CB69AE" w:rsidP="008107E6">
            <w:pPr>
              <w:pStyle w:val="BodyCopy"/>
              <w:spacing w:line="240" w:lineRule="auto"/>
              <w:rPr>
                <w:i/>
                <w:iCs/>
              </w:rPr>
            </w:pPr>
            <w:r>
              <w:t># Ha</w:t>
            </w:r>
            <w:r w:rsidRPr="4AF286E6">
              <w:t xml:space="preserve"> of cultivated land with adapted crop and durable practices</w:t>
            </w:r>
            <w:r>
              <w:t xml:space="preserve">, </w:t>
            </w:r>
            <w:r w:rsidRPr="00D44883">
              <w:rPr>
                <w:i/>
                <w:iCs/>
              </w:rPr>
              <w:t>target TBD</w:t>
            </w:r>
          </w:p>
          <w:p w14:paraId="69823EAB" w14:textId="77777777" w:rsidR="00CB69AE" w:rsidRDefault="00CB69AE" w:rsidP="008107E6">
            <w:pPr>
              <w:pStyle w:val="BodyCopy"/>
              <w:spacing w:line="240" w:lineRule="auto"/>
            </w:pPr>
            <w:r>
              <w:t xml:space="preserve"># of irrigation systems rehabilitated or improved </w:t>
            </w:r>
            <w:r>
              <w:rPr>
                <w:i/>
                <w:iCs/>
              </w:rPr>
              <w:t>(disaggregated by</w:t>
            </w:r>
            <w:r w:rsidRPr="004E56FF">
              <w:rPr>
                <w:i/>
                <w:iCs/>
              </w:rPr>
              <w:t xml:space="preserve"> type of irrigation system)</w:t>
            </w:r>
            <w:r>
              <w:rPr>
                <w:i/>
                <w:iCs/>
              </w:rPr>
              <w:t>, target 16</w:t>
            </w:r>
          </w:p>
        </w:tc>
        <w:tc>
          <w:tcPr>
            <w:tcW w:w="1559" w:type="dxa"/>
            <w:tcBorders>
              <w:top w:val="single" w:sz="6" w:space="0" w:color="000000" w:themeColor="text1"/>
              <w:bottom w:val="single" w:sz="6" w:space="0" w:color="000000" w:themeColor="text1"/>
            </w:tcBorders>
          </w:tcPr>
          <w:p w14:paraId="44AB2161" w14:textId="77777777" w:rsidR="00CB69AE" w:rsidRDefault="00CB69AE" w:rsidP="008107E6">
            <w:pPr>
              <w:pStyle w:val="BodyCopy"/>
              <w:spacing w:line="240" w:lineRule="auto"/>
            </w:pPr>
            <w:r>
              <w:t>Training reports</w:t>
            </w:r>
          </w:p>
          <w:p w14:paraId="742C585B" w14:textId="77777777" w:rsidR="00CB69AE" w:rsidRDefault="00CB69AE" w:rsidP="008107E6">
            <w:pPr>
              <w:pStyle w:val="BodyCopy"/>
              <w:spacing w:line="240" w:lineRule="auto"/>
            </w:pPr>
            <w:r>
              <w:t>Survey report</w:t>
            </w:r>
          </w:p>
          <w:p w14:paraId="64469E42" w14:textId="77777777" w:rsidR="00CB69AE" w:rsidRDefault="00CB69AE" w:rsidP="008107E6">
            <w:pPr>
              <w:pStyle w:val="BodyCopy"/>
              <w:spacing w:line="240" w:lineRule="auto"/>
            </w:pPr>
            <w:r>
              <w:t>Activity records, construction reports</w:t>
            </w:r>
          </w:p>
        </w:tc>
        <w:tc>
          <w:tcPr>
            <w:tcW w:w="1559" w:type="dxa"/>
            <w:vMerge w:val="restart"/>
            <w:tcBorders>
              <w:top w:val="single" w:sz="6" w:space="0" w:color="000000" w:themeColor="text1"/>
            </w:tcBorders>
            <w:shd w:val="clear" w:color="auto" w:fill="D9D9D9" w:themeFill="background1" w:themeFillShade="D9"/>
            <w:vAlign w:val="center"/>
          </w:tcPr>
          <w:p w14:paraId="043225EB" w14:textId="77777777" w:rsidR="00CB69AE" w:rsidRDefault="00CB69AE" w:rsidP="008107E6">
            <w:pPr>
              <w:pStyle w:val="BodyCopy"/>
              <w:spacing w:line="240" w:lineRule="auto"/>
              <w:rPr>
                <w:i/>
                <w:iCs/>
              </w:rPr>
            </w:pPr>
          </w:p>
        </w:tc>
      </w:tr>
      <w:tr w:rsidR="00CB69AE" w14:paraId="2F685D59" w14:textId="77777777" w:rsidTr="00CB69AE">
        <w:tc>
          <w:tcPr>
            <w:tcW w:w="701" w:type="dxa"/>
            <w:vMerge/>
            <w:vAlign w:val="center"/>
          </w:tcPr>
          <w:p w14:paraId="03468DEA"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44BEFC5C" w14:textId="77777777" w:rsidR="00CB69AE" w:rsidRDefault="00CB69AE" w:rsidP="008107E6">
            <w:pPr>
              <w:pStyle w:val="BodyCopy"/>
              <w:spacing w:line="240" w:lineRule="auto"/>
            </w:pPr>
            <w:r w:rsidRPr="00F948FD">
              <w:t>Output 2.2: Farmers and producers are trained in techniques for food processing and storage, and conservation of nutritious food</w:t>
            </w:r>
          </w:p>
        </w:tc>
        <w:tc>
          <w:tcPr>
            <w:tcW w:w="3260" w:type="dxa"/>
            <w:tcBorders>
              <w:top w:val="single" w:sz="6" w:space="0" w:color="000000" w:themeColor="text1"/>
              <w:bottom w:val="single" w:sz="6" w:space="0" w:color="000000" w:themeColor="text1"/>
            </w:tcBorders>
          </w:tcPr>
          <w:p w14:paraId="6DE431A9" w14:textId="77777777" w:rsidR="00CB69AE" w:rsidRPr="00095273" w:rsidRDefault="00CB69AE" w:rsidP="008107E6">
            <w:pPr>
              <w:pStyle w:val="BodyCopy"/>
              <w:spacing w:line="240" w:lineRule="auto"/>
              <w:rPr>
                <w:i/>
                <w:iCs/>
              </w:rPr>
            </w:pPr>
            <w:r>
              <w:t>#</w:t>
            </w:r>
            <w:r w:rsidRPr="41B4F167">
              <w:t xml:space="preserve"> of the targeted households </w:t>
            </w:r>
            <w:r>
              <w:t>trained on</w:t>
            </w:r>
            <w:r w:rsidRPr="41B4F167">
              <w:t xml:space="preserve"> </w:t>
            </w:r>
            <w:r w:rsidRPr="6F630563">
              <w:t>new resilient technique</w:t>
            </w:r>
            <w:r>
              <w:t>s</w:t>
            </w:r>
            <w:r w:rsidRPr="41B4F167">
              <w:t xml:space="preserve"> for storing agricultural produce</w:t>
            </w:r>
            <w:r>
              <w:t xml:space="preserve">s </w:t>
            </w:r>
            <w:r>
              <w:rPr>
                <w:i/>
                <w:iCs/>
              </w:rPr>
              <w:t>(disaggregated by</w:t>
            </w:r>
            <w:r w:rsidRPr="004E56FF">
              <w:rPr>
                <w:i/>
                <w:iCs/>
              </w:rPr>
              <w:t xml:space="preserve"> HH</w:t>
            </w:r>
            <w:r>
              <w:rPr>
                <w:i/>
                <w:iCs/>
              </w:rPr>
              <w:t xml:space="preserve"> head gender</w:t>
            </w:r>
            <w:r w:rsidRPr="004E56FF">
              <w:rPr>
                <w:i/>
                <w:iCs/>
              </w:rPr>
              <w:t xml:space="preserve"> with or without children, FHH with or without children)</w:t>
            </w:r>
            <w:r>
              <w:rPr>
                <w:i/>
                <w:iCs/>
              </w:rPr>
              <w:t xml:space="preserve">, target 15750 </w:t>
            </w:r>
          </w:p>
          <w:p w14:paraId="665201E0" w14:textId="77777777" w:rsidR="00CB69AE" w:rsidRDefault="00CB69AE" w:rsidP="008107E6">
            <w:pPr>
              <w:pStyle w:val="BodyCopy"/>
              <w:spacing w:line="240" w:lineRule="auto"/>
            </w:pPr>
            <w:r>
              <w:t>#</w:t>
            </w:r>
            <w:r w:rsidRPr="41B4F167">
              <w:t xml:space="preserve"> of the targeted households </w:t>
            </w:r>
            <w:r>
              <w:t>trained on</w:t>
            </w:r>
            <w:r w:rsidRPr="41B4F167">
              <w:t xml:space="preserve"> </w:t>
            </w:r>
            <w:r w:rsidRPr="6F630563">
              <w:t>new resilient technique</w:t>
            </w:r>
            <w:r>
              <w:t>s</w:t>
            </w:r>
            <w:r w:rsidRPr="41B4F167">
              <w:t xml:space="preserve"> for </w:t>
            </w:r>
            <w:r>
              <w:t>processing</w:t>
            </w:r>
            <w:r w:rsidRPr="41B4F167">
              <w:t xml:space="preserve"> agricultural produce</w:t>
            </w:r>
            <w:r>
              <w:t xml:space="preserve">s with high nutritional intake </w:t>
            </w:r>
            <w:r>
              <w:rPr>
                <w:i/>
                <w:iCs/>
              </w:rPr>
              <w:t>(disaggregated by</w:t>
            </w:r>
            <w:r w:rsidRPr="004E56FF">
              <w:rPr>
                <w:i/>
                <w:iCs/>
              </w:rPr>
              <w:t xml:space="preserve"> HH</w:t>
            </w:r>
            <w:r>
              <w:rPr>
                <w:i/>
                <w:iCs/>
              </w:rPr>
              <w:t xml:space="preserve"> head gender</w:t>
            </w:r>
            <w:r w:rsidRPr="004E56FF">
              <w:rPr>
                <w:i/>
                <w:iCs/>
              </w:rPr>
              <w:t xml:space="preserve"> with or without children, FHH with or without children)</w:t>
            </w:r>
            <w:r>
              <w:rPr>
                <w:i/>
                <w:iCs/>
              </w:rPr>
              <w:t>, target 15750</w:t>
            </w:r>
          </w:p>
        </w:tc>
        <w:tc>
          <w:tcPr>
            <w:tcW w:w="1559" w:type="dxa"/>
            <w:tcBorders>
              <w:top w:val="single" w:sz="6" w:space="0" w:color="000000" w:themeColor="text1"/>
              <w:bottom w:val="single" w:sz="6" w:space="0" w:color="000000" w:themeColor="text1"/>
            </w:tcBorders>
          </w:tcPr>
          <w:p w14:paraId="731ED45A" w14:textId="77777777" w:rsidR="00CB69AE" w:rsidRDefault="00CB69AE" w:rsidP="008107E6">
            <w:pPr>
              <w:pStyle w:val="BodyCopy"/>
              <w:spacing w:line="240" w:lineRule="auto"/>
            </w:pPr>
            <w:r>
              <w:t>Training report</w:t>
            </w:r>
          </w:p>
        </w:tc>
        <w:tc>
          <w:tcPr>
            <w:tcW w:w="1559" w:type="dxa"/>
            <w:vMerge/>
            <w:shd w:val="clear" w:color="auto" w:fill="D9D9D9" w:themeFill="background1" w:themeFillShade="D9"/>
            <w:vAlign w:val="center"/>
          </w:tcPr>
          <w:p w14:paraId="00C562B5" w14:textId="77777777" w:rsidR="00CB69AE" w:rsidRDefault="00CB69AE" w:rsidP="008107E6">
            <w:pPr>
              <w:pStyle w:val="BodyCopy"/>
              <w:spacing w:line="240" w:lineRule="auto"/>
              <w:rPr>
                <w:i/>
                <w:iCs/>
              </w:rPr>
            </w:pPr>
          </w:p>
        </w:tc>
      </w:tr>
      <w:tr w:rsidR="00CB69AE" w14:paraId="3D9A4A8E" w14:textId="77777777" w:rsidTr="00CB69AE">
        <w:trPr>
          <w:trHeight w:val="885"/>
        </w:trPr>
        <w:tc>
          <w:tcPr>
            <w:tcW w:w="701" w:type="dxa"/>
            <w:vMerge/>
            <w:vAlign w:val="center"/>
          </w:tcPr>
          <w:p w14:paraId="51D1DD86"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7B2C39E0" w14:textId="77777777" w:rsidR="00CB69AE" w:rsidRDefault="00CB69AE" w:rsidP="008107E6">
            <w:pPr>
              <w:pStyle w:val="BodyCopy"/>
              <w:spacing w:line="240" w:lineRule="auto"/>
            </w:pPr>
            <w:r w:rsidRPr="6B0BB6FF">
              <w:t>Output 2.3</w:t>
            </w:r>
            <w:r>
              <w:t xml:space="preserve">: </w:t>
            </w:r>
            <w:r w:rsidRPr="003549C1">
              <w:t>Identified groups create business groups or cooperatives, create a business plan and are linked to markets in the region</w:t>
            </w:r>
          </w:p>
        </w:tc>
        <w:tc>
          <w:tcPr>
            <w:tcW w:w="3260" w:type="dxa"/>
            <w:tcBorders>
              <w:top w:val="single" w:sz="6" w:space="0" w:color="000000" w:themeColor="text1"/>
              <w:bottom w:val="single" w:sz="6" w:space="0" w:color="000000" w:themeColor="text1"/>
            </w:tcBorders>
          </w:tcPr>
          <w:p w14:paraId="6AB546F3" w14:textId="77777777" w:rsidR="00CB69AE" w:rsidRPr="00095273" w:rsidRDefault="00CB69AE" w:rsidP="008107E6">
            <w:pPr>
              <w:pStyle w:val="BodyCopy"/>
              <w:spacing w:line="240" w:lineRule="auto"/>
            </w:pPr>
            <w:r w:rsidRPr="6B0BB6FF">
              <w:t># of groups created and defining a business plan</w:t>
            </w:r>
            <w:r>
              <w:t xml:space="preserve">, </w:t>
            </w:r>
            <w:r>
              <w:rPr>
                <w:i/>
                <w:iCs/>
              </w:rPr>
              <w:t>t</w:t>
            </w:r>
            <w:r w:rsidRPr="00EA641D">
              <w:rPr>
                <w:i/>
                <w:iCs/>
              </w:rPr>
              <w:t>arget 160</w:t>
            </w:r>
          </w:p>
          <w:p w14:paraId="476FCCCA" w14:textId="77777777" w:rsidR="00CB69AE" w:rsidRDefault="00CB69AE" w:rsidP="008107E6">
            <w:pPr>
              <w:pStyle w:val="BodyCopy"/>
              <w:spacing w:line="240" w:lineRule="auto"/>
            </w:pPr>
            <w:r>
              <w:t xml:space="preserve"># of people supported to set up a business (financially and technically), </w:t>
            </w:r>
            <w:r w:rsidRPr="00564854">
              <w:rPr>
                <w:i/>
                <w:iCs/>
              </w:rPr>
              <w:t xml:space="preserve">target </w:t>
            </w:r>
            <w:r>
              <w:rPr>
                <w:i/>
                <w:iCs/>
              </w:rPr>
              <w:t>1400</w:t>
            </w:r>
          </w:p>
        </w:tc>
        <w:tc>
          <w:tcPr>
            <w:tcW w:w="1559" w:type="dxa"/>
            <w:tcBorders>
              <w:top w:val="single" w:sz="6" w:space="0" w:color="000000" w:themeColor="text1"/>
              <w:bottom w:val="single" w:sz="6" w:space="0" w:color="000000" w:themeColor="text1"/>
            </w:tcBorders>
          </w:tcPr>
          <w:p w14:paraId="27104C88" w14:textId="77777777" w:rsidR="00CB69AE" w:rsidRDefault="00CB69AE" w:rsidP="008107E6">
            <w:pPr>
              <w:pStyle w:val="BodyCopy"/>
              <w:spacing w:line="240" w:lineRule="auto"/>
            </w:pPr>
            <w:r>
              <w:t>Activity Records</w:t>
            </w:r>
          </w:p>
          <w:p w14:paraId="3754CD81" w14:textId="77777777" w:rsidR="00CB69AE" w:rsidRDefault="00CB69AE" w:rsidP="008107E6">
            <w:pPr>
              <w:pStyle w:val="BodyCopy"/>
              <w:spacing w:line="240" w:lineRule="auto"/>
            </w:pPr>
            <w:r>
              <w:t>Business plans</w:t>
            </w:r>
          </w:p>
        </w:tc>
        <w:tc>
          <w:tcPr>
            <w:tcW w:w="1559" w:type="dxa"/>
            <w:vMerge/>
            <w:tcBorders>
              <w:bottom w:val="single" w:sz="6" w:space="0" w:color="000000" w:themeColor="text1"/>
            </w:tcBorders>
            <w:shd w:val="clear" w:color="auto" w:fill="D9D9D9" w:themeFill="background1" w:themeFillShade="D9"/>
            <w:vAlign w:val="center"/>
          </w:tcPr>
          <w:p w14:paraId="4B5CAE5F" w14:textId="77777777" w:rsidR="00CB69AE" w:rsidRDefault="00CB69AE" w:rsidP="008107E6">
            <w:pPr>
              <w:pStyle w:val="BodyCopy"/>
              <w:spacing w:line="240" w:lineRule="auto"/>
              <w:rPr>
                <w:i/>
                <w:iCs/>
              </w:rPr>
            </w:pPr>
          </w:p>
        </w:tc>
      </w:tr>
      <w:tr w:rsidR="00CB69AE" w14:paraId="00E5042B" w14:textId="77777777" w:rsidTr="00CB69AE">
        <w:tc>
          <w:tcPr>
            <w:tcW w:w="9631" w:type="dxa"/>
            <w:gridSpan w:val="5"/>
            <w:tcBorders>
              <w:top w:val="single" w:sz="6" w:space="0" w:color="000000" w:themeColor="text1"/>
              <w:bottom w:val="single" w:sz="6" w:space="0" w:color="000000" w:themeColor="text1"/>
            </w:tcBorders>
          </w:tcPr>
          <w:p w14:paraId="632AED78" w14:textId="77777777" w:rsidR="00CB69AE" w:rsidRDefault="00CB69AE" w:rsidP="008107E6">
            <w:pPr>
              <w:pStyle w:val="BodyCopy"/>
              <w:spacing w:line="240" w:lineRule="auto"/>
            </w:pPr>
            <w:r w:rsidRPr="796FEFFD">
              <w:t>Outcome 3: Economic Empowerment</w:t>
            </w:r>
          </w:p>
        </w:tc>
      </w:tr>
      <w:tr w:rsidR="00CB69AE" w14:paraId="6BF03419" w14:textId="77777777" w:rsidTr="00CB69AE">
        <w:tc>
          <w:tcPr>
            <w:tcW w:w="701" w:type="dxa"/>
            <w:vMerge w:val="restart"/>
            <w:tcBorders>
              <w:top w:val="single" w:sz="6" w:space="0" w:color="000000" w:themeColor="text1"/>
            </w:tcBorders>
            <w:vAlign w:val="center"/>
          </w:tcPr>
          <w:p w14:paraId="6CDD847D"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0930A953" w14:textId="77777777" w:rsidR="00CB69AE" w:rsidRDefault="00CB69AE" w:rsidP="008107E6">
            <w:pPr>
              <w:pStyle w:val="BodyCopy"/>
              <w:spacing w:line="240" w:lineRule="auto"/>
            </w:pPr>
            <w:r w:rsidRPr="6B0BB6FF">
              <w:t>Output 3.1</w:t>
            </w:r>
            <w:r>
              <w:t>:</w:t>
            </w:r>
            <w:r w:rsidRPr="6B0BB6FF">
              <w:t xml:space="preserve"> </w:t>
            </w:r>
            <w:r w:rsidRPr="003549C1">
              <w:t>Community members, particularly mothers and women, are mobilized through Village Savings’ and Loans Associations (VSLAs)</w:t>
            </w:r>
            <w:r>
              <w:t xml:space="preserve"> and supported to save money</w:t>
            </w:r>
          </w:p>
        </w:tc>
        <w:tc>
          <w:tcPr>
            <w:tcW w:w="3260" w:type="dxa"/>
            <w:tcBorders>
              <w:top w:val="single" w:sz="6" w:space="0" w:color="000000" w:themeColor="text1"/>
              <w:bottom w:val="single" w:sz="6" w:space="0" w:color="000000" w:themeColor="text1"/>
            </w:tcBorders>
          </w:tcPr>
          <w:p w14:paraId="2ADC8230" w14:textId="77777777" w:rsidR="00CB69AE" w:rsidRPr="00095273" w:rsidRDefault="00CB69AE" w:rsidP="008107E6">
            <w:pPr>
              <w:pStyle w:val="BodyCopy"/>
              <w:spacing w:line="240" w:lineRule="auto"/>
              <w:rPr>
                <w:i/>
                <w:iCs/>
              </w:rPr>
            </w:pPr>
            <w:r w:rsidRPr="176ED3D3">
              <w:t xml:space="preserve"># of VLSA </w:t>
            </w:r>
            <w:r>
              <w:t xml:space="preserve">formed, </w:t>
            </w:r>
            <w:r w:rsidRPr="00A31C05">
              <w:rPr>
                <w:i/>
                <w:iCs/>
              </w:rPr>
              <w:t>target 210</w:t>
            </w:r>
          </w:p>
          <w:p w14:paraId="687B2548" w14:textId="77777777" w:rsidR="00CB69AE" w:rsidRDefault="00CB69AE" w:rsidP="008107E6">
            <w:pPr>
              <w:pStyle w:val="BodyCopy"/>
              <w:spacing w:line="240" w:lineRule="auto"/>
            </w:pPr>
            <w:r>
              <w:t xml:space="preserve">Amount of </w:t>
            </w:r>
            <w:r w:rsidRPr="176ED3D3">
              <w:t>average savings among VSLA members (for one savings and loans cycle)</w:t>
            </w:r>
            <w:r>
              <w:t xml:space="preserve"> (</w:t>
            </w:r>
            <w:r w:rsidRPr="004E56FF">
              <w:rPr>
                <w:i/>
                <w:iCs/>
              </w:rPr>
              <w:t xml:space="preserve">disaggregated by </w:t>
            </w:r>
            <w:r>
              <w:rPr>
                <w:i/>
                <w:iCs/>
              </w:rPr>
              <w:t>gender</w:t>
            </w:r>
            <w:r w:rsidRPr="004E56FF">
              <w:rPr>
                <w:i/>
                <w:iCs/>
              </w:rPr>
              <w:t>)</w:t>
            </w:r>
            <w:r>
              <w:rPr>
                <w:i/>
                <w:iCs/>
              </w:rPr>
              <w:t xml:space="preserve">, target </w:t>
            </w:r>
            <w:r w:rsidRPr="00A31C05">
              <w:rPr>
                <w:i/>
                <w:iCs/>
              </w:rPr>
              <w:t>50,000 MGA (€ 11)</w:t>
            </w:r>
          </w:p>
        </w:tc>
        <w:tc>
          <w:tcPr>
            <w:tcW w:w="1559" w:type="dxa"/>
            <w:tcBorders>
              <w:top w:val="single" w:sz="6" w:space="0" w:color="000000" w:themeColor="text1"/>
              <w:bottom w:val="single" w:sz="6" w:space="0" w:color="000000" w:themeColor="text1"/>
            </w:tcBorders>
          </w:tcPr>
          <w:p w14:paraId="57521DB0" w14:textId="77777777" w:rsidR="00CB69AE" w:rsidRDefault="00CB69AE" w:rsidP="008107E6">
            <w:pPr>
              <w:pStyle w:val="BodyCopy"/>
              <w:spacing w:line="240" w:lineRule="auto"/>
            </w:pPr>
            <w:r>
              <w:t>Training reports</w:t>
            </w:r>
          </w:p>
          <w:p w14:paraId="0449BD50" w14:textId="77777777" w:rsidR="00CB69AE" w:rsidRDefault="00CB69AE" w:rsidP="008107E6">
            <w:pPr>
              <w:pStyle w:val="BodyCopy"/>
              <w:spacing w:line="240" w:lineRule="auto"/>
            </w:pPr>
            <w:r>
              <w:t>Activity Records</w:t>
            </w:r>
          </w:p>
        </w:tc>
        <w:tc>
          <w:tcPr>
            <w:tcW w:w="1559" w:type="dxa"/>
            <w:vMerge w:val="restart"/>
            <w:tcBorders>
              <w:top w:val="single" w:sz="6" w:space="0" w:color="000000" w:themeColor="text1"/>
            </w:tcBorders>
            <w:shd w:val="clear" w:color="auto" w:fill="D9D9D9" w:themeFill="background1" w:themeFillShade="D9"/>
            <w:vAlign w:val="center"/>
          </w:tcPr>
          <w:p w14:paraId="1BF04768" w14:textId="77777777" w:rsidR="00CB69AE" w:rsidRDefault="00CB69AE" w:rsidP="008107E6">
            <w:pPr>
              <w:pStyle w:val="BodyCopy"/>
              <w:spacing w:line="240" w:lineRule="auto"/>
              <w:rPr>
                <w:i/>
                <w:iCs/>
              </w:rPr>
            </w:pPr>
          </w:p>
        </w:tc>
      </w:tr>
      <w:tr w:rsidR="00CB69AE" w14:paraId="4464CBE8" w14:textId="77777777" w:rsidTr="00CB69AE">
        <w:tc>
          <w:tcPr>
            <w:tcW w:w="701" w:type="dxa"/>
            <w:vMerge/>
            <w:vAlign w:val="center"/>
          </w:tcPr>
          <w:p w14:paraId="790BA2AF"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4E6CFA4D" w14:textId="77777777" w:rsidR="00CB69AE" w:rsidRDefault="00CB69AE" w:rsidP="008107E6">
            <w:pPr>
              <w:pStyle w:val="BodyCopy"/>
              <w:spacing w:line="240" w:lineRule="auto"/>
            </w:pPr>
            <w:r w:rsidRPr="6B0BB6FF">
              <w:t>Output 3.2</w:t>
            </w:r>
            <w:r>
              <w:t>:</w:t>
            </w:r>
            <w:r w:rsidRPr="6B0BB6FF">
              <w:t xml:space="preserve"> </w:t>
            </w:r>
            <w:r w:rsidRPr="003549C1">
              <w:t xml:space="preserve">VSLAs are connected to a formal financial system through a </w:t>
            </w:r>
            <w:r w:rsidRPr="003549C1">
              <w:lastRenderedPageBreak/>
              <w:t>linkage with an accountable financial institution</w:t>
            </w:r>
          </w:p>
        </w:tc>
        <w:tc>
          <w:tcPr>
            <w:tcW w:w="3260" w:type="dxa"/>
            <w:tcBorders>
              <w:top w:val="single" w:sz="6" w:space="0" w:color="000000" w:themeColor="text1"/>
              <w:bottom w:val="single" w:sz="6" w:space="0" w:color="000000" w:themeColor="text1"/>
            </w:tcBorders>
          </w:tcPr>
          <w:p w14:paraId="45CB3703" w14:textId="77777777" w:rsidR="00CB69AE" w:rsidRDefault="00CB69AE" w:rsidP="008107E6">
            <w:pPr>
              <w:pStyle w:val="BodyCopy"/>
              <w:spacing w:line="240" w:lineRule="auto"/>
            </w:pPr>
            <w:r>
              <w:lastRenderedPageBreak/>
              <w:t xml:space="preserve"># of VSLA trained and equipped on financial linkage, </w:t>
            </w:r>
            <w:r w:rsidRPr="00A31C05">
              <w:rPr>
                <w:i/>
                <w:iCs/>
              </w:rPr>
              <w:t xml:space="preserve">target </w:t>
            </w:r>
            <w:r>
              <w:rPr>
                <w:i/>
                <w:iCs/>
              </w:rPr>
              <w:t>105</w:t>
            </w:r>
          </w:p>
        </w:tc>
        <w:tc>
          <w:tcPr>
            <w:tcW w:w="1559" w:type="dxa"/>
            <w:tcBorders>
              <w:top w:val="single" w:sz="6" w:space="0" w:color="000000" w:themeColor="text1"/>
              <w:bottom w:val="single" w:sz="6" w:space="0" w:color="000000" w:themeColor="text1"/>
            </w:tcBorders>
          </w:tcPr>
          <w:p w14:paraId="200A3C2B" w14:textId="77777777" w:rsidR="00CB69AE" w:rsidRDefault="00CB69AE" w:rsidP="008107E6">
            <w:pPr>
              <w:pStyle w:val="BodyCopy"/>
              <w:spacing w:line="240" w:lineRule="auto"/>
            </w:pPr>
            <w:r>
              <w:t>Activity Records</w:t>
            </w:r>
          </w:p>
        </w:tc>
        <w:tc>
          <w:tcPr>
            <w:tcW w:w="1559" w:type="dxa"/>
            <w:vMerge/>
            <w:shd w:val="clear" w:color="auto" w:fill="D9D9D9" w:themeFill="background1" w:themeFillShade="D9"/>
            <w:vAlign w:val="center"/>
          </w:tcPr>
          <w:p w14:paraId="43B2FB70" w14:textId="77777777" w:rsidR="00CB69AE" w:rsidRDefault="00CB69AE" w:rsidP="008107E6">
            <w:pPr>
              <w:pStyle w:val="BodyCopy"/>
              <w:spacing w:line="240" w:lineRule="auto"/>
              <w:rPr>
                <w:i/>
                <w:iCs/>
              </w:rPr>
            </w:pPr>
          </w:p>
        </w:tc>
      </w:tr>
      <w:tr w:rsidR="00CB69AE" w14:paraId="23F7E2D9" w14:textId="77777777" w:rsidTr="00E673ED">
        <w:trPr>
          <w:trHeight w:val="1234"/>
        </w:trPr>
        <w:tc>
          <w:tcPr>
            <w:tcW w:w="701" w:type="dxa"/>
            <w:vMerge/>
            <w:tcBorders>
              <w:bottom w:val="single" w:sz="6" w:space="0" w:color="000000" w:themeColor="text1"/>
            </w:tcBorders>
            <w:vAlign w:val="center"/>
          </w:tcPr>
          <w:p w14:paraId="69EF6369"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1FC5B513" w14:textId="77777777" w:rsidR="00CB69AE" w:rsidRDefault="00CB69AE" w:rsidP="008107E6">
            <w:pPr>
              <w:pStyle w:val="BodyCopy"/>
              <w:spacing w:line="240" w:lineRule="auto"/>
            </w:pPr>
            <w:r w:rsidRPr="41B4F167">
              <w:t xml:space="preserve">Output </w:t>
            </w:r>
            <w:r>
              <w:t>3.3:</w:t>
            </w:r>
            <w:r w:rsidRPr="41B4F167">
              <w:t xml:space="preserve"> </w:t>
            </w:r>
            <w:r>
              <w:t>VSLA</w:t>
            </w:r>
            <w:r w:rsidRPr="003549C1">
              <w:t xml:space="preserve"> members, particularly mothers and women, develop and pursue new business opportunities</w:t>
            </w:r>
          </w:p>
        </w:tc>
        <w:tc>
          <w:tcPr>
            <w:tcW w:w="3260" w:type="dxa"/>
            <w:tcBorders>
              <w:top w:val="single" w:sz="6" w:space="0" w:color="000000" w:themeColor="text1"/>
              <w:bottom w:val="single" w:sz="6" w:space="0" w:color="000000" w:themeColor="text1"/>
            </w:tcBorders>
            <w:vAlign w:val="center"/>
          </w:tcPr>
          <w:p w14:paraId="7EC04C07" w14:textId="77777777" w:rsidR="00CB69AE" w:rsidRPr="002B3A0A" w:rsidRDefault="00CB69AE" w:rsidP="008107E6">
            <w:pPr>
              <w:pStyle w:val="BodyCopy"/>
              <w:spacing w:line="240" w:lineRule="auto"/>
              <w:rPr>
                <w:i/>
                <w:iCs/>
              </w:rPr>
            </w:pPr>
            <w:r>
              <w:t>#</w:t>
            </w:r>
            <w:r w:rsidRPr="004D087C">
              <w:t xml:space="preserve"> VSL</w:t>
            </w:r>
            <w:r>
              <w:t>A</w:t>
            </w:r>
            <w:r w:rsidRPr="004D087C">
              <w:t xml:space="preserve"> group members </w:t>
            </w:r>
            <w:r>
              <w:t xml:space="preserve">who </w:t>
            </w:r>
            <w:r w:rsidRPr="004D087C">
              <w:t>have developed income-generating activities</w:t>
            </w:r>
            <w:r>
              <w:t xml:space="preserve"> </w:t>
            </w:r>
            <w:r w:rsidRPr="004E56FF">
              <w:rPr>
                <w:i/>
                <w:iCs/>
              </w:rPr>
              <w:t xml:space="preserve">(disaggregated by </w:t>
            </w:r>
            <w:r>
              <w:rPr>
                <w:i/>
                <w:iCs/>
              </w:rPr>
              <w:t>gender</w:t>
            </w:r>
            <w:r w:rsidRPr="004E56FF">
              <w:rPr>
                <w:i/>
                <w:iCs/>
              </w:rPr>
              <w:t>)</w:t>
            </w:r>
            <w:r>
              <w:rPr>
                <w:i/>
                <w:iCs/>
              </w:rPr>
              <w:t>, target 420</w:t>
            </w:r>
          </w:p>
        </w:tc>
        <w:tc>
          <w:tcPr>
            <w:tcW w:w="1559" w:type="dxa"/>
            <w:tcBorders>
              <w:top w:val="single" w:sz="6" w:space="0" w:color="000000" w:themeColor="text1"/>
              <w:bottom w:val="single" w:sz="6" w:space="0" w:color="000000" w:themeColor="text1"/>
            </w:tcBorders>
            <w:vAlign w:val="center"/>
          </w:tcPr>
          <w:p w14:paraId="3231963D" w14:textId="77777777" w:rsidR="00CB69AE" w:rsidRPr="009B7881" w:rsidRDefault="00CB69AE" w:rsidP="008107E6">
            <w:pPr>
              <w:pStyle w:val="BodyCopy"/>
              <w:spacing w:line="240" w:lineRule="auto"/>
            </w:pPr>
            <w:r>
              <w:t>Activity Records</w:t>
            </w:r>
          </w:p>
        </w:tc>
        <w:tc>
          <w:tcPr>
            <w:tcW w:w="1559" w:type="dxa"/>
            <w:vMerge/>
            <w:tcBorders>
              <w:bottom w:val="single" w:sz="6" w:space="0" w:color="000000" w:themeColor="text1"/>
            </w:tcBorders>
            <w:shd w:val="clear" w:color="auto" w:fill="D9D9D9" w:themeFill="background1" w:themeFillShade="D9"/>
            <w:vAlign w:val="center"/>
          </w:tcPr>
          <w:p w14:paraId="335D7901" w14:textId="77777777" w:rsidR="00CB69AE" w:rsidRDefault="00CB69AE" w:rsidP="008107E6">
            <w:pPr>
              <w:pStyle w:val="BodyCopy"/>
              <w:spacing w:line="240" w:lineRule="auto"/>
              <w:rPr>
                <w:i/>
                <w:iCs/>
              </w:rPr>
            </w:pPr>
          </w:p>
        </w:tc>
      </w:tr>
      <w:tr w:rsidR="00CB69AE" w:rsidRPr="0000713E" w14:paraId="0FF41F7E" w14:textId="77777777" w:rsidTr="00CB69AE">
        <w:tc>
          <w:tcPr>
            <w:tcW w:w="9631" w:type="dxa"/>
            <w:gridSpan w:val="5"/>
            <w:tcBorders>
              <w:top w:val="single" w:sz="6" w:space="0" w:color="000000" w:themeColor="text1"/>
            </w:tcBorders>
          </w:tcPr>
          <w:p w14:paraId="77C65D3F" w14:textId="77777777" w:rsidR="00CB69AE" w:rsidRDefault="00CB69AE" w:rsidP="008107E6">
            <w:pPr>
              <w:pStyle w:val="BodyCopy"/>
              <w:spacing w:line="240" w:lineRule="auto"/>
            </w:pPr>
            <w:r w:rsidRPr="6B0BB6FF">
              <w:t xml:space="preserve">Outcome 4: </w:t>
            </w:r>
            <w:r>
              <w:t>Social empowerment and Community Resilience</w:t>
            </w:r>
          </w:p>
        </w:tc>
      </w:tr>
      <w:tr w:rsidR="00CB69AE" w14:paraId="704FAD01" w14:textId="77777777" w:rsidTr="00CB69AE">
        <w:tc>
          <w:tcPr>
            <w:tcW w:w="701" w:type="dxa"/>
            <w:vMerge w:val="restart"/>
            <w:tcBorders>
              <w:top w:val="single" w:sz="6" w:space="0" w:color="000000" w:themeColor="text1"/>
            </w:tcBorders>
            <w:vAlign w:val="center"/>
          </w:tcPr>
          <w:p w14:paraId="2368E3F1"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09FD4CC0" w14:textId="77777777" w:rsidR="00CB69AE" w:rsidRDefault="00CB69AE" w:rsidP="008107E6">
            <w:pPr>
              <w:pStyle w:val="BodyCopy"/>
              <w:spacing w:line="240" w:lineRule="auto"/>
            </w:pPr>
            <w:r w:rsidRPr="6B0BB6FF">
              <w:t>Output 4.1</w:t>
            </w:r>
            <w:r>
              <w:t>:</w:t>
            </w:r>
            <w:r w:rsidRPr="6B0BB6FF">
              <w:t xml:space="preserve"> </w:t>
            </w:r>
            <w:r>
              <w:t>H</w:t>
            </w:r>
            <w:r w:rsidRPr="00BC3CE7">
              <w:t>ouseholds, in particular those with children, are practicing healthier nutrition behaviours and positive childcare practices</w:t>
            </w:r>
          </w:p>
        </w:tc>
        <w:tc>
          <w:tcPr>
            <w:tcW w:w="3260" w:type="dxa"/>
            <w:tcBorders>
              <w:top w:val="single" w:sz="6" w:space="0" w:color="000000" w:themeColor="text1"/>
              <w:bottom w:val="single" w:sz="6" w:space="0" w:color="000000" w:themeColor="text1"/>
            </w:tcBorders>
          </w:tcPr>
          <w:p w14:paraId="55761E11" w14:textId="77777777" w:rsidR="00CB69AE" w:rsidRDefault="00CB69AE" w:rsidP="008107E6">
            <w:pPr>
              <w:pStyle w:val="BodyCopy"/>
              <w:spacing w:line="240" w:lineRule="auto"/>
            </w:pPr>
            <w:r w:rsidRPr="176ED3D3">
              <w:t xml:space="preserve">% of </w:t>
            </w:r>
            <w:r>
              <w:t>targeted households</w:t>
            </w:r>
            <w:r w:rsidRPr="176ED3D3">
              <w:t xml:space="preserve"> adopting at least two improved nutritional practices </w:t>
            </w:r>
            <w:r>
              <w:rPr>
                <w:i/>
                <w:iCs/>
              </w:rPr>
              <w:t>(disaggregated by</w:t>
            </w:r>
            <w:r w:rsidRPr="004E56FF">
              <w:rPr>
                <w:i/>
                <w:iCs/>
              </w:rPr>
              <w:t xml:space="preserve"> HH</w:t>
            </w:r>
            <w:r>
              <w:rPr>
                <w:i/>
                <w:iCs/>
              </w:rPr>
              <w:t xml:space="preserve"> head gender</w:t>
            </w:r>
            <w:r w:rsidRPr="004E56FF">
              <w:rPr>
                <w:i/>
                <w:iCs/>
              </w:rPr>
              <w:t xml:space="preserve"> with or without children, FHH with or without children)</w:t>
            </w:r>
            <w:r>
              <w:rPr>
                <w:i/>
                <w:iCs/>
              </w:rPr>
              <w:t>, target 50%</w:t>
            </w:r>
          </w:p>
          <w:p w14:paraId="2F6C547C" w14:textId="77777777" w:rsidR="00CB69AE" w:rsidRDefault="00CB69AE" w:rsidP="008107E6">
            <w:pPr>
              <w:pStyle w:val="BodyCopy"/>
              <w:spacing w:line="240" w:lineRule="auto"/>
            </w:pPr>
            <w:r w:rsidRPr="176ED3D3">
              <w:t xml:space="preserve">% of women </w:t>
            </w:r>
            <w:r>
              <w:t xml:space="preserve">trained and </w:t>
            </w:r>
            <w:r w:rsidRPr="176ED3D3">
              <w:t>adopting nutrient-rich recipes promoted by the project</w:t>
            </w:r>
            <w:r>
              <w:t xml:space="preserve">, </w:t>
            </w:r>
            <w:r w:rsidRPr="006C080F">
              <w:rPr>
                <w:i/>
                <w:iCs/>
              </w:rPr>
              <w:t>target 60%</w:t>
            </w:r>
          </w:p>
          <w:p w14:paraId="69F1D882" w14:textId="77777777" w:rsidR="00CB69AE" w:rsidRDefault="00CB69AE" w:rsidP="008107E6">
            <w:pPr>
              <w:pStyle w:val="BodyCopy"/>
              <w:spacing w:line="240" w:lineRule="auto"/>
            </w:pPr>
            <w:r w:rsidRPr="4AF286E6">
              <w:t>% of VSLAs who set up a social investment fund</w:t>
            </w:r>
            <w:r>
              <w:t xml:space="preserve"> or project, </w:t>
            </w:r>
            <w:r w:rsidRPr="00EF66F7">
              <w:rPr>
                <w:i/>
                <w:iCs/>
              </w:rPr>
              <w:t>target 25%</w:t>
            </w:r>
          </w:p>
        </w:tc>
        <w:tc>
          <w:tcPr>
            <w:tcW w:w="1559" w:type="dxa"/>
            <w:tcBorders>
              <w:top w:val="single" w:sz="6" w:space="0" w:color="000000" w:themeColor="text1"/>
              <w:bottom w:val="single" w:sz="6" w:space="0" w:color="000000" w:themeColor="text1"/>
            </w:tcBorders>
          </w:tcPr>
          <w:p w14:paraId="7E0BEDA8" w14:textId="77777777" w:rsidR="00CB69AE" w:rsidRDefault="00CB69AE" w:rsidP="008107E6">
            <w:pPr>
              <w:pStyle w:val="BodyCopy"/>
              <w:spacing w:line="240" w:lineRule="auto"/>
            </w:pPr>
            <w:r>
              <w:t>Activity Records</w:t>
            </w:r>
          </w:p>
          <w:p w14:paraId="2AA93E98" w14:textId="77777777" w:rsidR="00CB69AE" w:rsidRDefault="00CB69AE" w:rsidP="008107E6">
            <w:pPr>
              <w:pStyle w:val="BodyCopy"/>
              <w:spacing w:line="240" w:lineRule="auto"/>
            </w:pPr>
            <w:r>
              <w:t>Survey report</w:t>
            </w:r>
          </w:p>
        </w:tc>
        <w:tc>
          <w:tcPr>
            <w:tcW w:w="1559" w:type="dxa"/>
            <w:vMerge w:val="restart"/>
            <w:tcBorders>
              <w:top w:val="single" w:sz="6" w:space="0" w:color="000000" w:themeColor="text1"/>
            </w:tcBorders>
            <w:shd w:val="clear" w:color="auto" w:fill="D9D9D9" w:themeFill="background1" w:themeFillShade="D9"/>
            <w:vAlign w:val="center"/>
          </w:tcPr>
          <w:p w14:paraId="39D30ABC" w14:textId="77777777" w:rsidR="00CB69AE" w:rsidRDefault="00CB69AE" w:rsidP="008107E6">
            <w:pPr>
              <w:pStyle w:val="BodyCopy"/>
              <w:spacing w:line="240" w:lineRule="auto"/>
              <w:rPr>
                <w:i/>
                <w:iCs/>
              </w:rPr>
            </w:pPr>
          </w:p>
        </w:tc>
      </w:tr>
      <w:tr w:rsidR="00CB69AE" w14:paraId="2F18D230" w14:textId="77777777" w:rsidTr="00CB69AE">
        <w:tc>
          <w:tcPr>
            <w:tcW w:w="701" w:type="dxa"/>
            <w:vMerge/>
          </w:tcPr>
          <w:p w14:paraId="3BACEFFB"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747F4A52" w14:textId="77777777" w:rsidR="00CB69AE" w:rsidRDefault="00CB69AE" w:rsidP="008107E6">
            <w:pPr>
              <w:pStyle w:val="BodyCopy"/>
              <w:spacing w:line="240" w:lineRule="auto"/>
            </w:pPr>
            <w:r w:rsidRPr="6B0BB6FF">
              <w:t>Output 4.2</w:t>
            </w:r>
            <w:r>
              <w:t>:</w:t>
            </w:r>
            <w:r w:rsidRPr="6B0BB6FF">
              <w:t xml:space="preserve"> </w:t>
            </w:r>
            <w:r w:rsidRPr="00BC3CE7">
              <w:t>Schools are able to plan for and mitigate the impact of shocks on education provision, in particular on girls</w:t>
            </w:r>
          </w:p>
        </w:tc>
        <w:tc>
          <w:tcPr>
            <w:tcW w:w="3260" w:type="dxa"/>
            <w:tcBorders>
              <w:top w:val="single" w:sz="6" w:space="0" w:color="000000" w:themeColor="text1"/>
              <w:bottom w:val="single" w:sz="6" w:space="0" w:color="000000" w:themeColor="text1"/>
            </w:tcBorders>
          </w:tcPr>
          <w:p w14:paraId="52531955" w14:textId="77777777" w:rsidR="00CB69AE" w:rsidRDefault="00CB69AE" w:rsidP="008107E6">
            <w:pPr>
              <w:pStyle w:val="BodyCopy"/>
              <w:spacing w:line="240" w:lineRule="auto"/>
            </w:pPr>
            <w:r w:rsidRPr="6B0BB6FF">
              <w:t># of children involved in DR</w:t>
            </w:r>
            <w:r>
              <w:t>M</w:t>
            </w:r>
            <w:r w:rsidRPr="6B0BB6FF">
              <w:t xml:space="preserve"> activities and improving their knowledge</w:t>
            </w:r>
            <w:r>
              <w:t xml:space="preserve"> about DRM </w:t>
            </w:r>
            <w:r w:rsidRPr="004E56FF">
              <w:rPr>
                <w:i/>
                <w:iCs/>
              </w:rPr>
              <w:t xml:space="preserve">(disaggregated by age and </w:t>
            </w:r>
            <w:r>
              <w:rPr>
                <w:i/>
                <w:iCs/>
              </w:rPr>
              <w:t>gender</w:t>
            </w:r>
            <w:r w:rsidRPr="004E56FF">
              <w:rPr>
                <w:i/>
                <w:iCs/>
              </w:rPr>
              <w:t>)</w:t>
            </w:r>
            <w:r>
              <w:rPr>
                <w:i/>
                <w:iCs/>
              </w:rPr>
              <w:t>, target 1400</w:t>
            </w:r>
          </w:p>
          <w:p w14:paraId="58FFC14C" w14:textId="77777777" w:rsidR="00CB69AE" w:rsidRDefault="00CB69AE" w:rsidP="008107E6">
            <w:pPr>
              <w:pStyle w:val="BodyCopy"/>
              <w:spacing w:line="240" w:lineRule="auto"/>
            </w:pPr>
            <w:r w:rsidRPr="6B0BB6FF">
              <w:t># of schools which developed and operationalized a contingency plan at the end of the project</w:t>
            </w:r>
            <w:r>
              <w:t xml:space="preserve">, </w:t>
            </w:r>
            <w:r w:rsidRPr="006C0EA3">
              <w:rPr>
                <w:i/>
                <w:iCs/>
              </w:rPr>
              <w:t xml:space="preserve">target </w:t>
            </w:r>
            <w:r>
              <w:rPr>
                <w:i/>
                <w:iCs/>
              </w:rPr>
              <w:t>70</w:t>
            </w:r>
          </w:p>
        </w:tc>
        <w:tc>
          <w:tcPr>
            <w:tcW w:w="1559" w:type="dxa"/>
            <w:tcBorders>
              <w:top w:val="single" w:sz="6" w:space="0" w:color="000000" w:themeColor="text1"/>
              <w:bottom w:val="single" w:sz="6" w:space="0" w:color="000000" w:themeColor="text1"/>
            </w:tcBorders>
          </w:tcPr>
          <w:p w14:paraId="66A75E45" w14:textId="77777777" w:rsidR="00CB69AE" w:rsidRDefault="00CB69AE" w:rsidP="008107E6">
            <w:pPr>
              <w:pStyle w:val="BodyCopy"/>
              <w:spacing w:line="240" w:lineRule="auto"/>
            </w:pPr>
            <w:r>
              <w:t>Activity Records</w:t>
            </w:r>
          </w:p>
          <w:p w14:paraId="3DD858DB" w14:textId="77777777" w:rsidR="00CB69AE" w:rsidRDefault="00CB69AE" w:rsidP="008107E6">
            <w:pPr>
              <w:pStyle w:val="BodyCopy"/>
              <w:spacing w:line="240" w:lineRule="auto"/>
            </w:pPr>
            <w:r>
              <w:t>Survey report</w:t>
            </w:r>
          </w:p>
        </w:tc>
        <w:tc>
          <w:tcPr>
            <w:tcW w:w="1559" w:type="dxa"/>
            <w:vMerge/>
            <w:shd w:val="clear" w:color="auto" w:fill="D9D9D9" w:themeFill="background1" w:themeFillShade="D9"/>
            <w:vAlign w:val="center"/>
          </w:tcPr>
          <w:p w14:paraId="2FD59098" w14:textId="77777777" w:rsidR="00CB69AE" w:rsidRDefault="00CB69AE" w:rsidP="008107E6">
            <w:pPr>
              <w:pStyle w:val="BodyCopy"/>
              <w:spacing w:line="240" w:lineRule="auto"/>
              <w:rPr>
                <w:i/>
                <w:iCs/>
              </w:rPr>
            </w:pPr>
          </w:p>
        </w:tc>
      </w:tr>
      <w:tr w:rsidR="00CB69AE" w14:paraId="0546AA74" w14:textId="77777777" w:rsidTr="00CB69AE">
        <w:tc>
          <w:tcPr>
            <w:tcW w:w="701" w:type="dxa"/>
            <w:vMerge/>
          </w:tcPr>
          <w:p w14:paraId="66445367" w14:textId="77777777" w:rsidR="00CB69AE" w:rsidRDefault="00CB69AE" w:rsidP="008107E6">
            <w:pPr>
              <w:pStyle w:val="BodyCopy"/>
              <w:spacing w:line="240" w:lineRule="auto"/>
            </w:pPr>
          </w:p>
        </w:tc>
        <w:tc>
          <w:tcPr>
            <w:tcW w:w="2552" w:type="dxa"/>
            <w:tcBorders>
              <w:top w:val="single" w:sz="6" w:space="0" w:color="000000" w:themeColor="text1"/>
              <w:bottom w:val="single" w:sz="6" w:space="0" w:color="000000" w:themeColor="text1"/>
            </w:tcBorders>
            <w:vAlign w:val="center"/>
          </w:tcPr>
          <w:p w14:paraId="664079B2" w14:textId="77777777" w:rsidR="00CB69AE" w:rsidRDefault="00CB69AE" w:rsidP="008107E6">
            <w:pPr>
              <w:pStyle w:val="BodyCopy"/>
              <w:spacing w:line="240" w:lineRule="auto"/>
            </w:pPr>
            <w:r w:rsidRPr="6B0BB6FF">
              <w:t>Output 4.3</w:t>
            </w:r>
            <w:r>
              <w:t>:</w:t>
            </w:r>
            <w:r w:rsidRPr="00BC3CE7">
              <w:t xml:space="preserve"> Communities are able to plan for and mitigate the impact of shocks on households, children and girls</w:t>
            </w:r>
          </w:p>
        </w:tc>
        <w:tc>
          <w:tcPr>
            <w:tcW w:w="3260" w:type="dxa"/>
            <w:tcBorders>
              <w:top w:val="single" w:sz="6" w:space="0" w:color="000000" w:themeColor="text1"/>
              <w:bottom w:val="single" w:sz="6" w:space="0" w:color="000000" w:themeColor="text1"/>
            </w:tcBorders>
          </w:tcPr>
          <w:p w14:paraId="5289955A" w14:textId="77777777" w:rsidR="00CB69AE" w:rsidRDefault="00CB69AE" w:rsidP="008107E6">
            <w:pPr>
              <w:pStyle w:val="BodyCopy"/>
              <w:spacing w:line="240" w:lineRule="auto"/>
            </w:pPr>
            <w:r w:rsidRPr="6B0BB6FF">
              <w:t xml:space="preserve">% of DRM committees in the project </w:t>
            </w:r>
            <w:r>
              <w:t>area that</w:t>
            </w:r>
            <w:r w:rsidRPr="6B0BB6FF">
              <w:t xml:space="preserve"> demonstrate technical, organizational and financial autonomy</w:t>
            </w:r>
            <w:r>
              <w:t xml:space="preserve">, </w:t>
            </w:r>
            <w:r>
              <w:rPr>
                <w:i/>
                <w:iCs/>
              </w:rPr>
              <w:t>target 65%</w:t>
            </w:r>
          </w:p>
          <w:p w14:paraId="033388EC" w14:textId="77777777" w:rsidR="00CB69AE" w:rsidRPr="00095273" w:rsidRDefault="00CB69AE" w:rsidP="008107E6">
            <w:pPr>
              <w:pStyle w:val="BodyCopy"/>
              <w:spacing w:line="240" w:lineRule="auto"/>
              <w:rPr>
                <w:i/>
                <w:iCs/>
              </w:rPr>
            </w:pPr>
            <w:r>
              <w:t>%</w:t>
            </w:r>
            <w:r w:rsidRPr="00404A39">
              <w:t xml:space="preserve"> of the target</w:t>
            </w:r>
            <w:r>
              <w:t>ed</w:t>
            </w:r>
            <w:r w:rsidRPr="00404A39">
              <w:t xml:space="preserve"> </w:t>
            </w:r>
            <w:r>
              <w:t>households</w:t>
            </w:r>
            <w:r w:rsidRPr="00404A39">
              <w:t xml:space="preserve"> able to describe their commune’s </w:t>
            </w:r>
            <w:r>
              <w:t xml:space="preserve">DRM plan and to </w:t>
            </w:r>
            <w:r w:rsidRPr="00404A39">
              <w:t xml:space="preserve">describe favourable attitudes </w:t>
            </w:r>
            <w:r>
              <w:t xml:space="preserve">in case of alert </w:t>
            </w:r>
            <w:r>
              <w:rPr>
                <w:i/>
                <w:iCs/>
              </w:rPr>
              <w:t xml:space="preserve">(disaggregated </w:t>
            </w:r>
            <w:r w:rsidRPr="004E56FF">
              <w:rPr>
                <w:i/>
                <w:iCs/>
              </w:rPr>
              <w:t>by HH</w:t>
            </w:r>
            <w:r>
              <w:rPr>
                <w:i/>
                <w:iCs/>
              </w:rPr>
              <w:t xml:space="preserve"> head gender</w:t>
            </w:r>
            <w:r w:rsidRPr="004E56FF">
              <w:rPr>
                <w:i/>
                <w:iCs/>
              </w:rPr>
              <w:t xml:space="preserve"> with or without children, FHH with or without children)</w:t>
            </w:r>
            <w:r>
              <w:rPr>
                <w:i/>
                <w:iCs/>
              </w:rPr>
              <w:t>, target 75%</w:t>
            </w:r>
          </w:p>
        </w:tc>
        <w:tc>
          <w:tcPr>
            <w:tcW w:w="1559" w:type="dxa"/>
            <w:tcBorders>
              <w:top w:val="single" w:sz="6" w:space="0" w:color="000000" w:themeColor="text1"/>
              <w:bottom w:val="single" w:sz="6" w:space="0" w:color="000000" w:themeColor="text1"/>
            </w:tcBorders>
          </w:tcPr>
          <w:p w14:paraId="6B18766F" w14:textId="77777777" w:rsidR="00CB69AE" w:rsidRDefault="00CB69AE" w:rsidP="008107E6">
            <w:pPr>
              <w:pStyle w:val="BodyCopy"/>
              <w:spacing w:line="240" w:lineRule="auto"/>
            </w:pPr>
            <w:r>
              <w:t>Population based survey</w:t>
            </w:r>
          </w:p>
          <w:p w14:paraId="24848314" w14:textId="77777777" w:rsidR="00CB69AE" w:rsidRDefault="00CB69AE" w:rsidP="008107E6">
            <w:pPr>
              <w:pStyle w:val="BodyCopy"/>
              <w:spacing w:line="240" w:lineRule="auto"/>
            </w:pPr>
          </w:p>
        </w:tc>
        <w:tc>
          <w:tcPr>
            <w:tcW w:w="1559" w:type="dxa"/>
            <w:vMerge/>
            <w:tcBorders>
              <w:bottom w:val="single" w:sz="6" w:space="0" w:color="000000" w:themeColor="text1"/>
            </w:tcBorders>
            <w:shd w:val="clear" w:color="auto" w:fill="D9D9D9" w:themeFill="background1" w:themeFillShade="D9"/>
            <w:vAlign w:val="center"/>
          </w:tcPr>
          <w:p w14:paraId="0AA55F53" w14:textId="77777777" w:rsidR="00CB69AE" w:rsidRDefault="00CB69AE" w:rsidP="008107E6">
            <w:pPr>
              <w:pStyle w:val="BodyCopy"/>
              <w:spacing w:line="240" w:lineRule="auto"/>
              <w:rPr>
                <w:i/>
                <w:iCs/>
              </w:rPr>
            </w:pPr>
          </w:p>
        </w:tc>
      </w:tr>
      <w:tr w:rsidR="00CB69AE" w:rsidRPr="0000713E" w14:paraId="17A835EC" w14:textId="77777777" w:rsidTr="00CB69AE">
        <w:trPr>
          <w:cantSplit/>
          <w:trHeight w:val="1134"/>
        </w:trPr>
        <w:tc>
          <w:tcPr>
            <w:tcW w:w="701" w:type="dxa"/>
            <w:tcBorders>
              <w:right w:val="single" w:sz="6" w:space="0" w:color="000000" w:themeColor="text1"/>
            </w:tcBorders>
            <w:textDirection w:val="tbRl"/>
            <w:vAlign w:val="center"/>
          </w:tcPr>
          <w:p w14:paraId="0305D992" w14:textId="77777777" w:rsidR="00CB69AE" w:rsidRDefault="00CB69AE" w:rsidP="008107E6">
            <w:pPr>
              <w:pStyle w:val="BodyCopy"/>
              <w:spacing w:line="240" w:lineRule="auto"/>
            </w:pPr>
            <w:r w:rsidRPr="6B0BB6FF">
              <w:lastRenderedPageBreak/>
              <w:t>Activities</w:t>
            </w:r>
          </w:p>
        </w:tc>
        <w:tc>
          <w:tcPr>
            <w:tcW w:w="8930" w:type="dxa"/>
            <w:gridSpan w:val="4"/>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14:paraId="127856B6" w14:textId="77777777" w:rsidR="00CB69AE" w:rsidRDefault="00CB69AE" w:rsidP="008107E6">
            <w:pPr>
              <w:pStyle w:val="BodyCopy"/>
              <w:spacing w:after="0" w:line="240" w:lineRule="auto"/>
              <w:contextualSpacing/>
              <w:rPr>
                <w:u w:val="single"/>
              </w:rPr>
            </w:pPr>
            <w:r w:rsidRPr="6B0BB6FF">
              <w:rPr>
                <w:u w:val="single"/>
              </w:rPr>
              <w:t>Outcome 1</w:t>
            </w:r>
          </w:p>
          <w:p w14:paraId="2DA33F17" w14:textId="77777777" w:rsidR="00CB69AE" w:rsidRDefault="00CB69AE" w:rsidP="008107E6">
            <w:pPr>
              <w:pStyle w:val="BodyCopy"/>
              <w:spacing w:after="0" w:line="240" w:lineRule="auto"/>
              <w:contextualSpacing/>
            </w:pPr>
            <w:r>
              <w:t>Activity 1.1.1: Conduct preparedness activities and train program teams to relief interventions</w:t>
            </w:r>
          </w:p>
          <w:p w14:paraId="6AB81DF5" w14:textId="77777777" w:rsidR="00CB69AE" w:rsidRDefault="00CB69AE" w:rsidP="008107E6">
            <w:pPr>
              <w:pStyle w:val="BodyCopy"/>
              <w:spacing w:after="0" w:line="240" w:lineRule="auto"/>
              <w:contextualSpacing/>
            </w:pPr>
            <w:r>
              <w:t>Activity 1.1.2: Pre-position stocks for the occurrences that do not allow cash transfer</w:t>
            </w:r>
          </w:p>
          <w:p w14:paraId="34624095" w14:textId="77777777" w:rsidR="00CB69AE" w:rsidRDefault="00CB69AE" w:rsidP="008107E6">
            <w:pPr>
              <w:pStyle w:val="BodyCopy"/>
              <w:spacing w:after="0" w:line="240" w:lineRule="auto"/>
              <w:contextualSpacing/>
            </w:pPr>
            <w:r>
              <w:t>Activity 1.1.3: Prepare cash transfer activities for relief interventions</w:t>
            </w:r>
          </w:p>
          <w:p w14:paraId="38546248" w14:textId="77777777" w:rsidR="00CB69AE" w:rsidRDefault="00CB69AE" w:rsidP="008107E6">
            <w:pPr>
              <w:pStyle w:val="BodyCopy"/>
              <w:spacing w:after="0" w:line="240" w:lineRule="auto"/>
              <w:contextualSpacing/>
            </w:pPr>
          </w:p>
          <w:p w14:paraId="184B28F1" w14:textId="77777777" w:rsidR="00CB69AE" w:rsidRDefault="00CB69AE" w:rsidP="008107E6">
            <w:pPr>
              <w:pStyle w:val="BodyCopy"/>
              <w:spacing w:after="0" w:line="240" w:lineRule="auto"/>
              <w:contextualSpacing/>
            </w:pPr>
            <w:r w:rsidRPr="176ED3D3">
              <w:t>Activity 1.</w:t>
            </w:r>
            <w:r>
              <w:t>2</w:t>
            </w:r>
            <w:r w:rsidRPr="176ED3D3">
              <w:t>.1: In case of shock, conduct needs assessments post crisis</w:t>
            </w:r>
          </w:p>
          <w:p w14:paraId="166E75A7" w14:textId="77777777" w:rsidR="00CB69AE" w:rsidRDefault="00CB69AE" w:rsidP="008107E6">
            <w:pPr>
              <w:pStyle w:val="BodyCopy"/>
              <w:spacing w:after="0" w:line="240" w:lineRule="auto"/>
              <w:contextualSpacing/>
            </w:pPr>
            <w:r>
              <w:t>Activity 1.2.2: In case of shock, provide assistance to the most vulnerable post crisis</w:t>
            </w:r>
          </w:p>
          <w:p w14:paraId="26A441D0" w14:textId="77777777" w:rsidR="00CB69AE" w:rsidRDefault="00CB69AE" w:rsidP="008107E6">
            <w:pPr>
              <w:pStyle w:val="BodyCopy"/>
              <w:spacing w:after="0" w:line="240" w:lineRule="auto"/>
              <w:contextualSpacing/>
            </w:pPr>
          </w:p>
          <w:p w14:paraId="067DA09B" w14:textId="77777777" w:rsidR="00CB69AE" w:rsidRDefault="00CB69AE" w:rsidP="008107E6">
            <w:pPr>
              <w:pStyle w:val="BodyCopy"/>
              <w:spacing w:after="0" w:line="240" w:lineRule="auto"/>
              <w:contextualSpacing/>
            </w:pPr>
            <w:r w:rsidRPr="41B4F167">
              <w:t xml:space="preserve">Activity </w:t>
            </w:r>
            <w:r>
              <w:t>1</w:t>
            </w:r>
            <w:r w:rsidRPr="41B4F167">
              <w:t>.</w:t>
            </w:r>
            <w:r>
              <w:t>3</w:t>
            </w:r>
            <w:r w:rsidRPr="41B4F167">
              <w:t>.</w:t>
            </w:r>
            <w:r>
              <w:t>1</w:t>
            </w:r>
            <w:r w:rsidRPr="41B4F167">
              <w:t xml:space="preserve">: </w:t>
            </w:r>
            <w:r w:rsidRPr="0081354F">
              <w:t>Rehabilitation of school's infrastructures to reduce the impacts of shocks on schools and improve children safety</w:t>
            </w:r>
          </w:p>
          <w:p w14:paraId="1C871E32" w14:textId="77777777" w:rsidR="00CB69AE" w:rsidRDefault="00CB69AE" w:rsidP="008107E6">
            <w:pPr>
              <w:pStyle w:val="BodyCopy"/>
              <w:spacing w:after="0" w:line="240" w:lineRule="auto"/>
              <w:contextualSpacing/>
            </w:pPr>
          </w:p>
          <w:p w14:paraId="069E2D5F" w14:textId="77777777" w:rsidR="00CB69AE" w:rsidRDefault="00CB69AE" w:rsidP="008107E6">
            <w:pPr>
              <w:pStyle w:val="BodyCopy"/>
              <w:spacing w:after="0" w:line="240" w:lineRule="auto"/>
              <w:contextualSpacing/>
              <w:rPr>
                <w:u w:val="single"/>
              </w:rPr>
            </w:pPr>
            <w:r w:rsidRPr="6B0BB6FF">
              <w:rPr>
                <w:u w:val="single"/>
              </w:rPr>
              <w:t>Outcome 2</w:t>
            </w:r>
          </w:p>
          <w:p w14:paraId="7D3F5ABE" w14:textId="77777777" w:rsidR="00CB69AE" w:rsidRDefault="00CB69AE" w:rsidP="008107E6">
            <w:pPr>
              <w:pStyle w:val="BodyCopy"/>
              <w:spacing w:after="0" w:line="240" w:lineRule="auto"/>
              <w:contextualSpacing/>
            </w:pPr>
            <w:r w:rsidRPr="6B0BB6FF">
              <w:t>Activity 2.1.1: Conduct an agricultural market study to identify potential priority agricultural sub-sectors adapted to the area of intervention</w:t>
            </w:r>
          </w:p>
          <w:p w14:paraId="028924F0" w14:textId="77777777" w:rsidR="00CB69AE" w:rsidRDefault="00CB69AE" w:rsidP="008107E6">
            <w:pPr>
              <w:pStyle w:val="BodyCopy"/>
              <w:spacing w:after="0" w:line="240" w:lineRule="auto"/>
              <w:contextualSpacing/>
            </w:pPr>
            <w:r w:rsidRPr="41B4F167">
              <w:t>Activity 2.1.2: Conduct a review of disaster-resilient agricultural innovations for the agricultural sector adapted to the region of intervention</w:t>
            </w:r>
          </w:p>
          <w:p w14:paraId="625AACAE" w14:textId="77777777" w:rsidR="00CB69AE" w:rsidRDefault="00CB69AE" w:rsidP="008107E6">
            <w:pPr>
              <w:pStyle w:val="BodyCopy"/>
              <w:spacing w:after="0" w:line="240" w:lineRule="auto"/>
              <w:contextualSpacing/>
            </w:pPr>
            <w:r w:rsidRPr="6B0BB6FF">
              <w:t>Activity 2.1.3: Organize Farmer Field Business Schools (FFBS) for beneficiaries to promote agricultural innovations and increased agricultural yields</w:t>
            </w:r>
          </w:p>
          <w:p w14:paraId="4B9F7078" w14:textId="77777777" w:rsidR="00CB69AE" w:rsidRDefault="00CB69AE" w:rsidP="008107E6">
            <w:pPr>
              <w:pStyle w:val="BodyCopy"/>
              <w:spacing w:after="0" w:line="240" w:lineRule="auto"/>
              <w:contextualSpacing/>
            </w:pPr>
            <w:r w:rsidRPr="176ED3D3">
              <w:t>Activity 2.1.4: Distribute agricultural kits to beneficiaries participating in Farmer Field Business Schools</w:t>
            </w:r>
            <w:r>
              <w:t xml:space="preserve"> (FFBS)</w:t>
            </w:r>
          </w:p>
          <w:p w14:paraId="3EAA9398" w14:textId="77777777" w:rsidR="00CB69AE" w:rsidRDefault="00CB69AE" w:rsidP="008107E6">
            <w:pPr>
              <w:pStyle w:val="BodyCopy"/>
              <w:spacing w:after="0" w:line="240" w:lineRule="auto"/>
              <w:contextualSpacing/>
            </w:pPr>
            <w:r w:rsidRPr="6B0BB6FF">
              <w:t>Activity 2.1.5: Set up a stream that ensure</w:t>
            </w:r>
            <w:r>
              <w:t>s</w:t>
            </w:r>
            <w:r w:rsidRPr="6B0BB6FF">
              <w:t xml:space="preserve"> the sustained access to farm inputs and that providers remain motivated to provide the inputs necessary for the innovations</w:t>
            </w:r>
          </w:p>
          <w:p w14:paraId="30ED0C8E" w14:textId="77777777" w:rsidR="00CB69AE" w:rsidRDefault="00CB69AE" w:rsidP="008107E6">
            <w:pPr>
              <w:pStyle w:val="BodyCopy"/>
              <w:spacing w:after="0" w:line="240" w:lineRule="auto"/>
              <w:contextualSpacing/>
            </w:pPr>
            <w:r w:rsidRPr="176ED3D3">
              <w:t xml:space="preserve">Activity </w:t>
            </w:r>
            <w:r>
              <w:t>2</w:t>
            </w:r>
            <w:r w:rsidRPr="176ED3D3">
              <w:t>.1.</w:t>
            </w:r>
            <w:r>
              <w:t>6</w:t>
            </w:r>
            <w:r w:rsidRPr="176ED3D3">
              <w:t xml:space="preserve">: </w:t>
            </w:r>
            <w:r w:rsidRPr="0054740E">
              <w:t>Assess and rehabilitate</w:t>
            </w:r>
            <w:r>
              <w:t>/improve</w:t>
            </w:r>
            <w:r w:rsidRPr="0054740E">
              <w:t xml:space="preserve"> the agriculture infrastructures such as water or irrigation</w:t>
            </w:r>
            <w:r>
              <w:t>s</w:t>
            </w:r>
            <w:r w:rsidRPr="0054740E">
              <w:t xml:space="preserve"> systems to increase access to water</w:t>
            </w:r>
          </w:p>
          <w:p w14:paraId="1107715D" w14:textId="77777777" w:rsidR="00CB69AE" w:rsidRDefault="00CB69AE" w:rsidP="008107E6">
            <w:pPr>
              <w:pStyle w:val="BodyCopy"/>
              <w:spacing w:after="0" w:line="240" w:lineRule="auto"/>
              <w:contextualSpacing/>
            </w:pPr>
          </w:p>
          <w:p w14:paraId="6594C517" w14:textId="77777777" w:rsidR="00CB69AE" w:rsidRDefault="00CB69AE" w:rsidP="008107E6">
            <w:pPr>
              <w:pStyle w:val="BodyCopy"/>
              <w:spacing w:after="0" w:line="240" w:lineRule="auto"/>
              <w:contextualSpacing/>
            </w:pPr>
            <w:r w:rsidRPr="6B0BB6FF">
              <w:t>Activity 2.2.1: Identify the most adapted processes to improve the storage and the nutritional intake of the production</w:t>
            </w:r>
          </w:p>
          <w:p w14:paraId="1759E810" w14:textId="77777777" w:rsidR="00CB69AE" w:rsidRDefault="00CB69AE" w:rsidP="008107E6">
            <w:pPr>
              <w:pStyle w:val="BodyCopy"/>
              <w:spacing w:after="0" w:line="240" w:lineRule="auto"/>
              <w:contextualSpacing/>
            </w:pPr>
            <w:r w:rsidRPr="6B0BB6FF">
              <w:t>Activity 2.2.2: Through the FFBS, conduct the training of the households in food transformation and storage for consumption</w:t>
            </w:r>
          </w:p>
          <w:p w14:paraId="6F286615" w14:textId="77777777" w:rsidR="00CB69AE" w:rsidRDefault="00CB69AE" w:rsidP="008107E6">
            <w:pPr>
              <w:pStyle w:val="BodyCopy"/>
              <w:spacing w:after="0" w:line="240" w:lineRule="auto"/>
              <w:contextualSpacing/>
            </w:pPr>
            <w:r w:rsidRPr="6B0BB6FF">
              <w:t>Activity 2.2.3: Distribute equipment needed to ensure a sustained activity of transformation and storage</w:t>
            </w:r>
          </w:p>
          <w:p w14:paraId="7BE11D46" w14:textId="77777777" w:rsidR="00CB69AE" w:rsidRDefault="00CB69AE" w:rsidP="008107E6">
            <w:pPr>
              <w:pStyle w:val="BodyCopy"/>
              <w:spacing w:after="0" w:line="240" w:lineRule="auto"/>
              <w:contextualSpacing/>
            </w:pPr>
          </w:p>
          <w:p w14:paraId="062D0B22" w14:textId="77777777" w:rsidR="00CB69AE" w:rsidRDefault="00CB69AE" w:rsidP="008107E6">
            <w:pPr>
              <w:pStyle w:val="BodyCopy"/>
              <w:spacing w:after="0" w:line="240" w:lineRule="auto"/>
              <w:contextualSpacing/>
            </w:pPr>
            <w:r w:rsidRPr="6B0BB6FF">
              <w:t>Activity 2.3.1: Conduct a value chains analysis including a gender analysis and nutritional analysis</w:t>
            </w:r>
            <w:r>
              <w:t xml:space="preserve"> of agriculture products</w:t>
            </w:r>
          </w:p>
          <w:p w14:paraId="0910BED8" w14:textId="77777777" w:rsidR="00CB69AE" w:rsidRDefault="00CB69AE" w:rsidP="008107E6">
            <w:pPr>
              <w:pStyle w:val="BodyCopy"/>
              <w:spacing w:after="0" w:line="240" w:lineRule="auto"/>
              <w:contextualSpacing/>
            </w:pPr>
            <w:r w:rsidRPr="6B0BB6FF">
              <w:t>Activity 2.3.2: Identify through the FFBS participants groups interested in creating cooperatives to link with market</w:t>
            </w:r>
            <w:r>
              <w:t>s</w:t>
            </w:r>
          </w:p>
          <w:p w14:paraId="62760D61" w14:textId="77777777" w:rsidR="00CB69AE" w:rsidRDefault="00CB69AE" w:rsidP="008107E6">
            <w:pPr>
              <w:pStyle w:val="BodyCopy"/>
              <w:spacing w:after="0" w:line="240" w:lineRule="auto"/>
              <w:contextualSpacing/>
            </w:pPr>
            <w:r w:rsidRPr="41B4F167">
              <w:t>Activity 2.3.3: Conduct capacity analysis of the productor groups, develop training plans and conduct trainings</w:t>
            </w:r>
          </w:p>
          <w:p w14:paraId="65EC22D2" w14:textId="77777777" w:rsidR="00CB69AE" w:rsidRDefault="00CB69AE" w:rsidP="008107E6">
            <w:pPr>
              <w:pStyle w:val="BodyCopy"/>
              <w:spacing w:after="0" w:line="240" w:lineRule="auto"/>
              <w:contextualSpacing/>
            </w:pPr>
            <w:r w:rsidRPr="6B0BB6FF">
              <w:t>Activity 2.3.4: Develop and implement business plans</w:t>
            </w:r>
          </w:p>
          <w:p w14:paraId="2F00B14D" w14:textId="77777777" w:rsidR="00CB69AE" w:rsidRDefault="00CB69AE" w:rsidP="008107E6">
            <w:pPr>
              <w:pStyle w:val="BodyCopy"/>
              <w:spacing w:after="0" w:line="240" w:lineRule="auto"/>
              <w:contextualSpacing/>
            </w:pPr>
          </w:p>
          <w:p w14:paraId="489E96BD" w14:textId="77777777" w:rsidR="00CB69AE" w:rsidRDefault="00CB69AE" w:rsidP="008107E6">
            <w:pPr>
              <w:pStyle w:val="BodyCopy"/>
              <w:spacing w:after="0" w:line="240" w:lineRule="auto"/>
              <w:contextualSpacing/>
              <w:rPr>
                <w:u w:val="single"/>
              </w:rPr>
            </w:pPr>
            <w:r w:rsidRPr="6B0BB6FF">
              <w:rPr>
                <w:u w:val="single"/>
              </w:rPr>
              <w:t>Outcome 3</w:t>
            </w:r>
          </w:p>
          <w:p w14:paraId="07099A3E" w14:textId="77777777" w:rsidR="00CB69AE" w:rsidRDefault="00CB69AE" w:rsidP="008107E6">
            <w:pPr>
              <w:pStyle w:val="BodyCopy"/>
              <w:spacing w:after="0" w:line="240" w:lineRule="auto"/>
              <w:contextualSpacing/>
            </w:pPr>
            <w:r w:rsidRPr="6B0BB6FF">
              <w:t xml:space="preserve">Activity 3.1.1: Establish and train </w:t>
            </w:r>
            <w:r w:rsidRPr="007321D4">
              <w:t>210 v</w:t>
            </w:r>
            <w:r w:rsidRPr="6B0BB6FF">
              <w:t>illage savings and loans associations (VSLA)</w:t>
            </w:r>
          </w:p>
          <w:p w14:paraId="166EFE3D" w14:textId="77777777" w:rsidR="00CB69AE" w:rsidRDefault="00CB69AE" w:rsidP="008107E6">
            <w:pPr>
              <w:pStyle w:val="BodyCopy"/>
              <w:spacing w:after="0" w:line="240" w:lineRule="auto"/>
              <w:contextualSpacing/>
            </w:pPr>
            <w:r w:rsidRPr="41B4F167">
              <w:t>Activity 3.1.2: Distribute VSLA kits to each group</w:t>
            </w:r>
          </w:p>
          <w:p w14:paraId="3B1C291A" w14:textId="77777777" w:rsidR="00CB69AE" w:rsidRDefault="00CB69AE" w:rsidP="008107E6">
            <w:pPr>
              <w:pStyle w:val="BodyCopy"/>
              <w:spacing w:after="0" w:line="240" w:lineRule="auto"/>
              <w:contextualSpacing/>
            </w:pPr>
            <w:r w:rsidRPr="00203AF4">
              <w:t>Activity 3.1.3: Set up VSLA local Agent</w:t>
            </w:r>
            <w:r>
              <w:t>s</w:t>
            </w:r>
            <w:r w:rsidRPr="00203AF4">
              <w:t xml:space="preserve"> to follow up new group</w:t>
            </w:r>
            <w:r>
              <w:t>s</w:t>
            </w:r>
          </w:p>
          <w:p w14:paraId="4261941A" w14:textId="77777777" w:rsidR="00CB69AE" w:rsidRDefault="00CB69AE" w:rsidP="008107E6">
            <w:pPr>
              <w:pStyle w:val="BodyCopy"/>
              <w:spacing w:after="0" w:line="240" w:lineRule="auto"/>
              <w:contextualSpacing/>
            </w:pPr>
          </w:p>
          <w:p w14:paraId="347B7220" w14:textId="77777777" w:rsidR="00CB69AE" w:rsidRDefault="00CB69AE" w:rsidP="008107E6">
            <w:pPr>
              <w:pStyle w:val="BodyCopy"/>
              <w:spacing w:after="0" w:line="240" w:lineRule="auto"/>
              <w:contextualSpacing/>
            </w:pPr>
            <w:r w:rsidRPr="6B0BB6FF">
              <w:t>Activity 3.2.1: Assess the most relevant solution of linkage between the VSLA and the financial institution, set up and formalize the partnership</w:t>
            </w:r>
          </w:p>
          <w:p w14:paraId="7ED616CE" w14:textId="77777777" w:rsidR="00CB69AE" w:rsidRDefault="00CB69AE" w:rsidP="008107E6">
            <w:pPr>
              <w:pStyle w:val="BodyCopy"/>
              <w:spacing w:after="0" w:line="240" w:lineRule="auto"/>
              <w:contextualSpacing/>
            </w:pPr>
            <w:r w:rsidRPr="6B0BB6FF">
              <w:t>Activity 3.2.2: Sensitization of the VSLA on the linkage method</w:t>
            </w:r>
          </w:p>
          <w:p w14:paraId="7635CD3A" w14:textId="77777777" w:rsidR="00CB69AE" w:rsidRDefault="00CB69AE" w:rsidP="008107E6">
            <w:pPr>
              <w:pStyle w:val="BodyCopy"/>
              <w:spacing w:after="0" w:line="240" w:lineRule="auto"/>
              <w:contextualSpacing/>
            </w:pPr>
            <w:r w:rsidRPr="41B4F167">
              <w:t>Activity 3.2.3: Train the VSL</w:t>
            </w:r>
            <w:r>
              <w:t>A</w:t>
            </w:r>
            <w:r w:rsidRPr="41B4F167">
              <w:t xml:space="preserve"> matures on the technology used, money management through a formal financial system and the benefits of the linkage</w:t>
            </w:r>
          </w:p>
          <w:p w14:paraId="090F1599" w14:textId="77777777" w:rsidR="00CB69AE" w:rsidRDefault="00CB69AE" w:rsidP="008107E6">
            <w:pPr>
              <w:pStyle w:val="BodyCopy"/>
              <w:spacing w:after="0" w:line="240" w:lineRule="auto"/>
              <w:contextualSpacing/>
            </w:pPr>
            <w:r w:rsidRPr="6B0BB6FF">
              <w:t>Activity 3.2.4: Train the financial institution to manage the linkage system and the relationship with VSLA</w:t>
            </w:r>
          </w:p>
          <w:p w14:paraId="22BC34DF" w14:textId="77777777" w:rsidR="00CB69AE" w:rsidRDefault="00CB69AE" w:rsidP="008107E6">
            <w:pPr>
              <w:pStyle w:val="BodyCopy"/>
              <w:spacing w:after="0" w:line="240" w:lineRule="auto"/>
              <w:contextualSpacing/>
            </w:pPr>
            <w:r w:rsidRPr="6B0BB6FF">
              <w:lastRenderedPageBreak/>
              <w:t xml:space="preserve">Activity 3.2.5: Support </w:t>
            </w:r>
            <w:r>
              <w:t xml:space="preserve">and equip </w:t>
            </w:r>
            <w:r w:rsidRPr="6B0BB6FF">
              <w:t>the VSLA</w:t>
            </w:r>
            <w:r>
              <w:t>s</w:t>
            </w:r>
            <w:r w:rsidRPr="6B0BB6FF">
              <w:t xml:space="preserve"> to integrate a formal financial system</w:t>
            </w:r>
          </w:p>
          <w:p w14:paraId="294521E2" w14:textId="77777777" w:rsidR="00CB69AE" w:rsidRDefault="00CB69AE" w:rsidP="008107E6">
            <w:pPr>
              <w:pStyle w:val="BodyCopy"/>
              <w:spacing w:after="0" w:line="240" w:lineRule="auto"/>
              <w:contextualSpacing/>
            </w:pPr>
          </w:p>
          <w:p w14:paraId="5C31B0E5" w14:textId="77777777" w:rsidR="00CB69AE" w:rsidRDefault="00CB69AE" w:rsidP="008107E6">
            <w:pPr>
              <w:pStyle w:val="BodyCopy"/>
              <w:spacing w:after="0" w:line="240" w:lineRule="auto"/>
              <w:contextualSpacing/>
            </w:pPr>
            <w:r w:rsidRPr="6B0BB6FF">
              <w:t xml:space="preserve">Activity </w:t>
            </w:r>
            <w:r>
              <w:t>3.3</w:t>
            </w:r>
            <w:r w:rsidRPr="6B0BB6FF">
              <w:t>.1: Conduct a market study to identify IGAs and new sectors</w:t>
            </w:r>
            <w:r>
              <w:t xml:space="preserve"> for business opportunities</w:t>
            </w:r>
          </w:p>
          <w:p w14:paraId="795C1A34" w14:textId="77777777" w:rsidR="00CB69AE" w:rsidRDefault="00CB69AE" w:rsidP="008107E6">
            <w:pPr>
              <w:pStyle w:val="BodyCopy"/>
              <w:spacing w:after="0" w:line="240" w:lineRule="auto"/>
              <w:contextualSpacing/>
            </w:pPr>
            <w:r w:rsidRPr="6B0BB6FF">
              <w:t xml:space="preserve">Activity </w:t>
            </w:r>
            <w:r>
              <w:t>3.3</w:t>
            </w:r>
            <w:r w:rsidRPr="6B0BB6FF">
              <w:t>.2: Training of the community members interested to develop new opportunities of IGAs</w:t>
            </w:r>
          </w:p>
          <w:p w14:paraId="5D663500" w14:textId="77777777" w:rsidR="00CB69AE" w:rsidRDefault="00CB69AE" w:rsidP="008107E6">
            <w:pPr>
              <w:pStyle w:val="BodyCopy"/>
              <w:spacing w:after="0" w:line="240" w:lineRule="auto"/>
              <w:contextualSpacing/>
            </w:pPr>
            <w:r w:rsidRPr="6B0BB6FF">
              <w:t xml:space="preserve">Activity </w:t>
            </w:r>
            <w:r>
              <w:t>3.3</w:t>
            </w:r>
            <w:r w:rsidRPr="6B0BB6FF">
              <w:t xml:space="preserve">.3: Definition </w:t>
            </w:r>
            <w:r>
              <w:t>and implementation of</w:t>
            </w:r>
            <w:r w:rsidRPr="6B0BB6FF">
              <w:t xml:space="preserve"> the business plans</w:t>
            </w:r>
            <w:r>
              <w:t xml:space="preserve"> for new IGAs</w:t>
            </w:r>
          </w:p>
          <w:p w14:paraId="350C216F" w14:textId="77777777" w:rsidR="00CB69AE" w:rsidRDefault="00CB69AE" w:rsidP="008107E6">
            <w:pPr>
              <w:pStyle w:val="BodyCopy"/>
              <w:spacing w:after="0" w:line="240" w:lineRule="auto"/>
              <w:contextualSpacing/>
            </w:pPr>
          </w:p>
          <w:p w14:paraId="2D6B7066" w14:textId="77777777" w:rsidR="00CB69AE" w:rsidRDefault="00CB69AE" w:rsidP="008107E6">
            <w:pPr>
              <w:pStyle w:val="BodyCopy"/>
              <w:spacing w:after="0" w:line="240" w:lineRule="auto"/>
              <w:contextualSpacing/>
              <w:rPr>
                <w:u w:val="single"/>
              </w:rPr>
            </w:pPr>
            <w:r w:rsidRPr="6B0BB6FF">
              <w:rPr>
                <w:u w:val="single"/>
              </w:rPr>
              <w:t>Outcome 4</w:t>
            </w:r>
          </w:p>
          <w:p w14:paraId="0DC3C110" w14:textId="77777777" w:rsidR="00CB69AE" w:rsidRDefault="00CB69AE" w:rsidP="008107E6">
            <w:pPr>
              <w:pStyle w:val="BodyCopy"/>
              <w:spacing w:after="0" w:line="240" w:lineRule="auto"/>
              <w:contextualSpacing/>
            </w:pPr>
            <w:r w:rsidRPr="6B0BB6FF">
              <w:t>Activity 4.1.1: Provide nutrition education to mothers</w:t>
            </w:r>
            <w:r>
              <w:t xml:space="preserve"> for a better food intake to children, using VSLA and FFBS as an entry point</w:t>
            </w:r>
          </w:p>
          <w:p w14:paraId="29D24BA5" w14:textId="77777777" w:rsidR="00CB69AE" w:rsidRDefault="00CB69AE" w:rsidP="008107E6">
            <w:pPr>
              <w:pStyle w:val="BodyCopy"/>
              <w:spacing w:after="0" w:line="240" w:lineRule="auto"/>
              <w:contextualSpacing/>
            </w:pPr>
            <w:r w:rsidRPr="6B0BB6FF">
              <w:t>Activity 4.1.2: Train mothers on how to process, preserve and cook with new crops introduced by the project</w:t>
            </w:r>
          </w:p>
          <w:p w14:paraId="03ACC1B3" w14:textId="77777777" w:rsidR="00CB69AE" w:rsidRDefault="00CB69AE" w:rsidP="008107E6">
            <w:pPr>
              <w:pStyle w:val="BodyCopy"/>
              <w:spacing w:after="0" w:line="240" w:lineRule="auto"/>
              <w:contextualSpacing/>
            </w:pPr>
            <w:r w:rsidRPr="6B0BB6FF">
              <w:t>Activity 4.1.3: Conduct cooking demonstrations to the communities</w:t>
            </w:r>
          </w:p>
          <w:p w14:paraId="158FB1D1" w14:textId="77777777" w:rsidR="00CB69AE" w:rsidRDefault="00CB69AE" w:rsidP="008107E6">
            <w:pPr>
              <w:pStyle w:val="BodyCopy"/>
              <w:spacing w:after="0" w:line="240" w:lineRule="auto"/>
              <w:contextualSpacing/>
            </w:pPr>
            <w:r w:rsidRPr="41B4F167">
              <w:t>Activity 4.1.4: Communication for Behaviour Change activities in favour of health, nutrition, and hygiene for children</w:t>
            </w:r>
          </w:p>
          <w:p w14:paraId="44A564D5" w14:textId="77777777" w:rsidR="00CB69AE" w:rsidRDefault="00CB69AE" w:rsidP="008107E6">
            <w:pPr>
              <w:pStyle w:val="BodyCopy"/>
              <w:spacing w:after="0" w:line="240" w:lineRule="auto"/>
              <w:contextualSpacing/>
            </w:pPr>
            <w:r w:rsidRPr="007321D4">
              <w:t>Activity 4.1.5: Support mature VSLAs to invest in community projects contributing to the resilience of the community</w:t>
            </w:r>
          </w:p>
          <w:p w14:paraId="181A2B47" w14:textId="77777777" w:rsidR="00CB69AE" w:rsidRDefault="00CB69AE" w:rsidP="008107E6">
            <w:pPr>
              <w:pStyle w:val="BodyCopy"/>
              <w:spacing w:after="0" w:line="240" w:lineRule="auto"/>
              <w:contextualSpacing/>
            </w:pPr>
          </w:p>
          <w:p w14:paraId="3EFB0BD9" w14:textId="77777777" w:rsidR="00CB69AE" w:rsidRDefault="00CB69AE" w:rsidP="008107E6">
            <w:pPr>
              <w:pStyle w:val="BodyCopy"/>
              <w:spacing w:after="0" w:line="240" w:lineRule="auto"/>
              <w:contextualSpacing/>
            </w:pPr>
            <w:r w:rsidRPr="176ED3D3">
              <w:t xml:space="preserve">Activity 4.2.1: Develop the capacity of the education community in appropriate practices compliant with international standards to mitigate risks of shocks and </w:t>
            </w:r>
            <w:r>
              <w:t>face shocks</w:t>
            </w:r>
          </w:p>
          <w:p w14:paraId="4002617E" w14:textId="77777777" w:rsidR="00CB69AE" w:rsidRDefault="00CB69AE" w:rsidP="008107E6">
            <w:pPr>
              <w:pStyle w:val="BodyCopy"/>
              <w:spacing w:after="0" w:line="240" w:lineRule="auto"/>
              <w:contextualSpacing/>
            </w:pPr>
            <w:r w:rsidRPr="41B4F167">
              <w:t xml:space="preserve">Activity 4.2.2: </w:t>
            </w:r>
            <w:r>
              <w:t>M</w:t>
            </w:r>
            <w:r w:rsidRPr="41B4F167">
              <w:t xml:space="preserve">obilize children </w:t>
            </w:r>
            <w:r>
              <w:t xml:space="preserve">on </w:t>
            </w:r>
            <w:r w:rsidRPr="41B4F167">
              <w:t xml:space="preserve">and </w:t>
            </w:r>
            <w:r>
              <w:t>e</w:t>
            </w:r>
            <w:r w:rsidRPr="41B4F167">
              <w:t>nable them to contribute to their resilience</w:t>
            </w:r>
            <w:r>
              <w:t xml:space="preserve"> and protection</w:t>
            </w:r>
          </w:p>
          <w:p w14:paraId="3662FA90" w14:textId="77777777" w:rsidR="00CB69AE" w:rsidRDefault="00CB69AE" w:rsidP="008107E6">
            <w:pPr>
              <w:pStyle w:val="BodyCopy"/>
              <w:spacing w:after="0" w:line="240" w:lineRule="auto"/>
              <w:contextualSpacing/>
            </w:pPr>
            <w:r w:rsidRPr="41B4F167">
              <w:t xml:space="preserve">Activity 4.2.3: Support the schools to develop and operationalize a contingency plan to face </w:t>
            </w:r>
            <w:r>
              <w:t>sudden onset disasters, to minimize the impact of community shelter in schools on continuity of education</w:t>
            </w:r>
          </w:p>
          <w:p w14:paraId="0E332D59" w14:textId="77777777" w:rsidR="00CB69AE" w:rsidRDefault="00CB69AE" w:rsidP="008107E6">
            <w:pPr>
              <w:pStyle w:val="BodyCopy"/>
              <w:spacing w:after="0" w:line="240" w:lineRule="auto"/>
              <w:contextualSpacing/>
            </w:pPr>
          </w:p>
          <w:p w14:paraId="5C5F6A4D" w14:textId="77777777" w:rsidR="00CB69AE" w:rsidRDefault="00CB69AE" w:rsidP="008107E6">
            <w:pPr>
              <w:pStyle w:val="BodyCopy"/>
              <w:spacing w:after="0" w:line="240" w:lineRule="auto"/>
              <w:contextualSpacing/>
            </w:pPr>
            <w:r w:rsidRPr="41B4F167">
              <w:t>Activity 4.3.1: Establish, train and support DRM committees in the communes targeted to develop plans to protect children from shocks and reduce the impacts of shocks on children</w:t>
            </w:r>
            <w:r>
              <w:t>,</w:t>
            </w:r>
            <w:r w:rsidRPr="41B4F167">
              <w:t xml:space="preserve"> </w:t>
            </w:r>
            <w:r w:rsidRPr="00B652BF">
              <w:t>including Early Warning system</w:t>
            </w:r>
          </w:p>
          <w:p w14:paraId="537DE3F0" w14:textId="77777777" w:rsidR="00CB69AE" w:rsidRPr="0079735F" w:rsidRDefault="00CB69AE" w:rsidP="008107E6">
            <w:pPr>
              <w:pStyle w:val="BodyCopy"/>
              <w:spacing w:after="0" w:line="240" w:lineRule="auto"/>
              <w:contextualSpacing/>
            </w:pPr>
            <w:r w:rsidRPr="0079735F">
              <w:t>Activity 4.3.2: Distribute material to DRM committees to ensure pre-shocks</w:t>
            </w:r>
            <w:r>
              <w:t xml:space="preserve"> actions are conducted</w:t>
            </w:r>
            <w:r w:rsidRPr="0079735F">
              <w:t xml:space="preserve"> to protect children</w:t>
            </w:r>
            <w:r>
              <w:t>, as well as appropriate</w:t>
            </w:r>
            <w:r w:rsidRPr="0079735F">
              <w:t xml:space="preserve"> post-shocks actions</w:t>
            </w:r>
          </w:p>
          <w:p w14:paraId="1F9E5178" w14:textId="77777777" w:rsidR="00CB69AE" w:rsidRDefault="00CB69AE" w:rsidP="008107E6">
            <w:pPr>
              <w:pStyle w:val="BodyCopy"/>
              <w:spacing w:after="0" w:line="240" w:lineRule="auto"/>
              <w:contextualSpacing/>
            </w:pPr>
            <w:r w:rsidRPr="0079735F">
              <w:t>Activity 4.3.3: Support the DRM committees</w:t>
            </w:r>
            <w:r w:rsidRPr="41B4F167">
              <w:t xml:space="preserve"> to coordinate with authorities and to influence resource allocations to children resilience</w:t>
            </w:r>
          </w:p>
        </w:tc>
      </w:tr>
    </w:tbl>
    <w:p w14:paraId="2B296398" w14:textId="77777777" w:rsidR="00E673ED" w:rsidRPr="00E16A12" w:rsidRDefault="00E673ED" w:rsidP="008107E6">
      <w:pPr>
        <w:pStyle w:val="Titre1"/>
        <w:spacing w:line="240" w:lineRule="auto"/>
        <w:jc w:val="both"/>
        <w:rPr>
          <w:lang w:val="en-US"/>
        </w:rPr>
      </w:pPr>
      <w:r w:rsidRPr="00E16A12">
        <w:rPr>
          <w:lang w:val="en-US"/>
        </w:rPr>
        <w:lastRenderedPageBreak/>
        <w:br w:type="page"/>
      </w:r>
    </w:p>
    <w:p w14:paraId="6DDE9548" w14:textId="77777777" w:rsidR="00EA23CA" w:rsidRDefault="00E673ED" w:rsidP="008107E6">
      <w:pPr>
        <w:pStyle w:val="Titre1"/>
        <w:spacing w:line="240" w:lineRule="auto"/>
        <w:jc w:val="both"/>
      </w:pPr>
      <w:r>
        <w:rPr>
          <w:noProof/>
          <w:lang w:eastAsia="fr-FR"/>
        </w:rPr>
        <w:lastRenderedPageBreak/>
        <w:drawing>
          <wp:anchor distT="0" distB="0" distL="114300" distR="114300" simplePos="0" relativeHeight="251663360" behindDoc="0" locked="0" layoutInCell="1" allowOverlap="1" wp14:anchorId="41D063A2" wp14:editId="728B033B">
            <wp:simplePos x="0" y="0"/>
            <wp:positionH relativeFrom="margin">
              <wp:posOffset>-273630</wp:posOffset>
            </wp:positionH>
            <wp:positionV relativeFrom="page">
              <wp:posOffset>1341811</wp:posOffset>
            </wp:positionV>
            <wp:extent cx="5891992" cy="4159912"/>
            <wp:effectExtent l="0" t="0" r="0" b="0"/>
            <wp:wrapNone/>
            <wp:docPr id="595543523" name="Picture 59554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1992" cy="4159912"/>
                    </a:xfrm>
                    <a:prstGeom prst="rect">
                      <a:avLst/>
                    </a:prstGeom>
                  </pic:spPr>
                </pic:pic>
              </a:graphicData>
            </a:graphic>
            <wp14:sizeRelH relativeFrom="margin">
              <wp14:pctWidth>0</wp14:pctWidth>
            </wp14:sizeRelH>
            <wp14:sizeRelV relativeFrom="margin">
              <wp14:pctHeight>0</wp14:pctHeight>
            </wp14:sizeRelV>
          </wp:anchor>
        </w:drawing>
      </w:r>
      <w:r w:rsidR="00EA23CA" w:rsidRPr="002F7DCD">
        <w:t>ANNEXE</w:t>
      </w:r>
      <w:r w:rsidR="00EA23CA">
        <w:t xml:space="preserve"> 2</w:t>
      </w:r>
      <w:r w:rsidR="00EA23CA" w:rsidRPr="002F7DCD">
        <w:t xml:space="preserve"> : </w:t>
      </w:r>
      <w:r w:rsidR="00EA23CA">
        <w:t>Présentation résumée</w:t>
      </w:r>
      <w:r w:rsidR="00EA23CA" w:rsidRPr="002F7DCD">
        <w:t xml:space="preserve"> </w:t>
      </w:r>
      <w:r w:rsidR="007318AA">
        <w:t>P</w:t>
      </w:r>
      <w:r>
        <w:t>roject area</w:t>
      </w:r>
    </w:p>
    <w:sectPr w:rsidR="00EA23C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78B82" w14:textId="77777777" w:rsidR="003A52B9" w:rsidRDefault="003A52B9" w:rsidP="00DC256F">
      <w:pPr>
        <w:spacing w:after="0" w:line="240" w:lineRule="auto"/>
      </w:pPr>
      <w:r>
        <w:separator/>
      </w:r>
    </w:p>
  </w:endnote>
  <w:endnote w:type="continuationSeparator" w:id="0">
    <w:p w14:paraId="35DEFE4D" w14:textId="77777777" w:rsidR="003A52B9" w:rsidRDefault="003A52B9" w:rsidP="00DC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264553"/>
      <w:docPartObj>
        <w:docPartGallery w:val="Page Numbers (Bottom of Page)"/>
        <w:docPartUnique/>
      </w:docPartObj>
    </w:sdtPr>
    <w:sdtEndPr>
      <w:rPr>
        <w:rFonts w:ascii="Tw Cen MT" w:hAnsi="Tw Cen MT"/>
        <w:sz w:val="20"/>
      </w:rPr>
    </w:sdtEndPr>
    <w:sdtContent>
      <w:p w14:paraId="721F9D3C" w14:textId="376936AF" w:rsidR="002364FA" w:rsidRPr="002364FA" w:rsidRDefault="002364FA">
        <w:pPr>
          <w:pStyle w:val="Pieddepage"/>
          <w:jc w:val="right"/>
          <w:rPr>
            <w:rFonts w:ascii="Tw Cen MT" w:hAnsi="Tw Cen MT"/>
            <w:sz w:val="20"/>
          </w:rPr>
        </w:pPr>
        <w:r w:rsidRPr="002364FA">
          <w:rPr>
            <w:rFonts w:ascii="Tw Cen MT" w:hAnsi="Tw Cen MT"/>
            <w:sz w:val="20"/>
          </w:rPr>
          <w:t xml:space="preserve">Page | </w:t>
        </w:r>
        <w:r w:rsidRPr="002364FA">
          <w:rPr>
            <w:rFonts w:ascii="Tw Cen MT" w:hAnsi="Tw Cen MT"/>
            <w:sz w:val="20"/>
          </w:rPr>
          <w:fldChar w:fldCharType="begin"/>
        </w:r>
        <w:r w:rsidRPr="002364FA">
          <w:rPr>
            <w:rFonts w:ascii="Tw Cen MT" w:hAnsi="Tw Cen MT"/>
            <w:sz w:val="20"/>
          </w:rPr>
          <w:instrText xml:space="preserve"> PAGE   \* MERGEFORMAT </w:instrText>
        </w:r>
        <w:r w:rsidRPr="002364FA">
          <w:rPr>
            <w:rFonts w:ascii="Tw Cen MT" w:hAnsi="Tw Cen MT"/>
            <w:sz w:val="20"/>
          </w:rPr>
          <w:fldChar w:fldCharType="separate"/>
        </w:r>
        <w:r w:rsidR="007009AE">
          <w:rPr>
            <w:rFonts w:ascii="Tw Cen MT" w:hAnsi="Tw Cen MT"/>
            <w:noProof/>
            <w:sz w:val="20"/>
          </w:rPr>
          <w:t>7</w:t>
        </w:r>
        <w:r w:rsidRPr="002364FA">
          <w:rPr>
            <w:rFonts w:ascii="Tw Cen MT" w:hAnsi="Tw Cen MT"/>
            <w:noProof/>
            <w:sz w:val="20"/>
          </w:rPr>
          <w:fldChar w:fldCharType="end"/>
        </w:r>
        <w:r w:rsidRPr="002364FA">
          <w:rPr>
            <w:rFonts w:ascii="Tw Cen MT" w:hAnsi="Tw Cen MT"/>
            <w:sz w:val="20"/>
          </w:rPr>
          <w:t xml:space="preserve"> </w:t>
        </w:r>
      </w:p>
    </w:sdtContent>
  </w:sdt>
  <w:p w14:paraId="41E000B5" w14:textId="77777777" w:rsidR="002364FA" w:rsidRDefault="002364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6892" w14:textId="77777777" w:rsidR="003A52B9" w:rsidRDefault="003A52B9" w:rsidP="00DC256F">
      <w:pPr>
        <w:spacing w:after="0" w:line="240" w:lineRule="auto"/>
      </w:pPr>
      <w:r>
        <w:separator/>
      </w:r>
    </w:p>
  </w:footnote>
  <w:footnote w:type="continuationSeparator" w:id="0">
    <w:p w14:paraId="5964C78C" w14:textId="77777777" w:rsidR="003A52B9" w:rsidRDefault="003A52B9" w:rsidP="00DC256F">
      <w:pPr>
        <w:spacing w:after="0" w:line="240" w:lineRule="auto"/>
      </w:pPr>
      <w:r>
        <w:continuationSeparator/>
      </w:r>
    </w:p>
  </w:footnote>
  <w:footnote w:id="1">
    <w:p w14:paraId="43417775" w14:textId="77777777" w:rsidR="00DC256F" w:rsidRDefault="00DC256F" w:rsidP="00DC256F">
      <w:pPr>
        <w:pStyle w:val="Notedebasdepage"/>
      </w:pPr>
      <w:r>
        <w:rPr>
          <w:rStyle w:val="Appelnotedebasdep"/>
        </w:rPr>
        <w:footnoteRef/>
      </w:r>
      <w:r>
        <w:t xml:space="preserve"> </w:t>
      </w:r>
      <w:r w:rsidRPr="006D13F8">
        <w:rPr>
          <w:rFonts w:ascii="Times New Roman" w:hAnsi="Times New Roman" w:cs="Times New Roman"/>
          <w:color w:val="000000"/>
          <w:sz w:val="16"/>
          <w:szCs w:val="16"/>
        </w:rPr>
        <w:t>Valeur au temps zéro par rapport à la durée du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C73"/>
    <w:multiLevelType w:val="hybridMultilevel"/>
    <w:tmpl w:val="2BB4F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74749"/>
    <w:multiLevelType w:val="hybridMultilevel"/>
    <w:tmpl w:val="E6DE8FC4"/>
    <w:lvl w:ilvl="0" w:tplc="22D8FC0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E2EB4"/>
    <w:multiLevelType w:val="hybridMultilevel"/>
    <w:tmpl w:val="D34CBA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DA4226"/>
    <w:multiLevelType w:val="hybridMultilevel"/>
    <w:tmpl w:val="CCAA1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9275D1"/>
    <w:multiLevelType w:val="hybridMultilevel"/>
    <w:tmpl w:val="23F61D40"/>
    <w:lvl w:ilvl="0" w:tplc="1BEC9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842758"/>
    <w:multiLevelType w:val="hybridMultilevel"/>
    <w:tmpl w:val="207C9A04"/>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514677"/>
    <w:multiLevelType w:val="hybridMultilevel"/>
    <w:tmpl w:val="EEC8F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B6225"/>
    <w:multiLevelType w:val="hybridMultilevel"/>
    <w:tmpl w:val="550AF950"/>
    <w:lvl w:ilvl="0" w:tplc="5DC23F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236241"/>
    <w:multiLevelType w:val="hybridMultilevel"/>
    <w:tmpl w:val="4AD6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A10EB"/>
    <w:multiLevelType w:val="hybridMultilevel"/>
    <w:tmpl w:val="CBC24DB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490BB2"/>
    <w:multiLevelType w:val="hybridMultilevel"/>
    <w:tmpl w:val="BEE27E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F15AAF"/>
    <w:multiLevelType w:val="hybridMultilevel"/>
    <w:tmpl w:val="0C6E2858"/>
    <w:lvl w:ilvl="0" w:tplc="9530D6A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97D06"/>
    <w:multiLevelType w:val="hybridMultilevel"/>
    <w:tmpl w:val="43D8208E"/>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40BB08C7"/>
    <w:multiLevelType w:val="hybridMultilevel"/>
    <w:tmpl w:val="F75C336C"/>
    <w:lvl w:ilvl="0" w:tplc="28B4DC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157A66"/>
    <w:multiLevelType w:val="hybridMultilevel"/>
    <w:tmpl w:val="C04CDC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472477B0"/>
    <w:multiLevelType w:val="hybridMultilevel"/>
    <w:tmpl w:val="C7663D6E"/>
    <w:lvl w:ilvl="0" w:tplc="21DA27E8">
      <w:start w:val="1"/>
      <w:numFmt w:val="bullet"/>
      <w:lvlText w:val=""/>
      <w:lvlJc w:val="left"/>
      <w:pPr>
        <w:ind w:left="360" w:hanging="360"/>
      </w:pPr>
      <w:rPr>
        <w:rFonts w:ascii="Symbol" w:hAnsi="Symbol" w:hint="default"/>
      </w:rPr>
    </w:lvl>
    <w:lvl w:ilvl="1" w:tplc="3F586BAA">
      <w:start w:val="1"/>
      <w:numFmt w:val="bullet"/>
      <w:lvlText w:val="o"/>
      <w:lvlJc w:val="left"/>
      <w:pPr>
        <w:ind w:left="1080" w:hanging="360"/>
      </w:pPr>
      <w:rPr>
        <w:rFonts w:ascii="Courier New" w:hAnsi="Courier New" w:hint="default"/>
      </w:rPr>
    </w:lvl>
    <w:lvl w:ilvl="2" w:tplc="C6A40FF6">
      <w:start w:val="1"/>
      <w:numFmt w:val="bullet"/>
      <w:lvlText w:val=""/>
      <w:lvlJc w:val="left"/>
      <w:pPr>
        <w:ind w:left="1800" w:hanging="360"/>
      </w:pPr>
      <w:rPr>
        <w:rFonts w:ascii="Wingdings" w:hAnsi="Wingdings" w:hint="default"/>
      </w:rPr>
    </w:lvl>
    <w:lvl w:ilvl="3" w:tplc="919ED2DA">
      <w:start w:val="1"/>
      <w:numFmt w:val="bullet"/>
      <w:lvlText w:val=""/>
      <w:lvlJc w:val="left"/>
      <w:pPr>
        <w:ind w:left="2520" w:hanging="360"/>
      </w:pPr>
      <w:rPr>
        <w:rFonts w:ascii="Symbol" w:hAnsi="Symbol" w:hint="default"/>
      </w:rPr>
    </w:lvl>
    <w:lvl w:ilvl="4" w:tplc="78001B84">
      <w:start w:val="1"/>
      <w:numFmt w:val="bullet"/>
      <w:lvlText w:val="o"/>
      <w:lvlJc w:val="left"/>
      <w:pPr>
        <w:ind w:left="3240" w:hanging="360"/>
      </w:pPr>
      <w:rPr>
        <w:rFonts w:ascii="Courier New" w:hAnsi="Courier New" w:hint="default"/>
      </w:rPr>
    </w:lvl>
    <w:lvl w:ilvl="5" w:tplc="00CA9360">
      <w:start w:val="1"/>
      <w:numFmt w:val="bullet"/>
      <w:lvlText w:val=""/>
      <w:lvlJc w:val="left"/>
      <w:pPr>
        <w:ind w:left="3960" w:hanging="360"/>
      </w:pPr>
      <w:rPr>
        <w:rFonts w:ascii="Wingdings" w:hAnsi="Wingdings" w:hint="default"/>
      </w:rPr>
    </w:lvl>
    <w:lvl w:ilvl="6" w:tplc="45BEE29E">
      <w:start w:val="1"/>
      <w:numFmt w:val="bullet"/>
      <w:lvlText w:val=""/>
      <w:lvlJc w:val="left"/>
      <w:pPr>
        <w:ind w:left="4680" w:hanging="360"/>
      </w:pPr>
      <w:rPr>
        <w:rFonts w:ascii="Symbol" w:hAnsi="Symbol" w:hint="default"/>
      </w:rPr>
    </w:lvl>
    <w:lvl w:ilvl="7" w:tplc="8DB61CBC">
      <w:start w:val="1"/>
      <w:numFmt w:val="bullet"/>
      <w:lvlText w:val="o"/>
      <w:lvlJc w:val="left"/>
      <w:pPr>
        <w:ind w:left="5400" w:hanging="360"/>
      </w:pPr>
      <w:rPr>
        <w:rFonts w:ascii="Courier New" w:hAnsi="Courier New" w:hint="default"/>
      </w:rPr>
    </w:lvl>
    <w:lvl w:ilvl="8" w:tplc="DC008FBC">
      <w:start w:val="1"/>
      <w:numFmt w:val="bullet"/>
      <w:lvlText w:val=""/>
      <w:lvlJc w:val="left"/>
      <w:pPr>
        <w:ind w:left="6120" w:hanging="360"/>
      </w:pPr>
      <w:rPr>
        <w:rFonts w:ascii="Wingdings" w:hAnsi="Wingdings" w:hint="default"/>
      </w:rPr>
    </w:lvl>
  </w:abstractNum>
  <w:abstractNum w:abstractNumId="16" w15:restartNumberingAfterBreak="0">
    <w:nsid w:val="47490A5C"/>
    <w:multiLevelType w:val="hybridMultilevel"/>
    <w:tmpl w:val="170EBE7A"/>
    <w:lvl w:ilvl="0" w:tplc="C0D07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67D2C"/>
    <w:multiLevelType w:val="hybridMultilevel"/>
    <w:tmpl w:val="6DB09460"/>
    <w:lvl w:ilvl="0" w:tplc="037020C4">
      <w:start w:val="3"/>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DD26D1"/>
    <w:multiLevelType w:val="hybridMultilevel"/>
    <w:tmpl w:val="BEF66E9A"/>
    <w:lvl w:ilvl="0" w:tplc="22D8FC08">
      <w:start w:val="1"/>
      <w:numFmt w:val="bullet"/>
      <w:lvlText w:val="—"/>
      <w:lvlJc w:val="left"/>
      <w:pPr>
        <w:ind w:left="778" w:hanging="360"/>
      </w:pPr>
      <w:rPr>
        <w:rFonts w:ascii="Calibri" w:hAnsi="Calibr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4AB006ED"/>
    <w:multiLevelType w:val="hybridMultilevel"/>
    <w:tmpl w:val="9EB88D1E"/>
    <w:lvl w:ilvl="0" w:tplc="C0D07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360913"/>
    <w:multiLevelType w:val="hybridMultilevel"/>
    <w:tmpl w:val="A74A315E"/>
    <w:lvl w:ilvl="0" w:tplc="22D8FC0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B6629"/>
    <w:multiLevelType w:val="hybridMultilevel"/>
    <w:tmpl w:val="ED5A47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A36979"/>
    <w:multiLevelType w:val="hybridMultilevel"/>
    <w:tmpl w:val="89340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3D4AA6"/>
    <w:multiLevelType w:val="hybridMultilevel"/>
    <w:tmpl w:val="FCA29580"/>
    <w:lvl w:ilvl="0" w:tplc="22D8FC0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E90684"/>
    <w:multiLevelType w:val="hybridMultilevel"/>
    <w:tmpl w:val="C460385E"/>
    <w:lvl w:ilvl="0" w:tplc="C0D077A0">
      <w:start w:val="1"/>
      <w:numFmt w:val="bullet"/>
      <w:lvlText w:val=""/>
      <w:lvlJc w:val="left"/>
      <w:pPr>
        <w:tabs>
          <w:tab w:val="num" w:pos="720"/>
        </w:tabs>
        <w:ind w:left="720" w:hanging="360"/>
      </w:pPr>
      <w:rPr>
        <w:rFonts w:ascii="Symbol" w:hAnsi="Symbol" w:hint="default"/>
      </w:rPr>
    </w:lvl>
    <w:lvl w:ilvl="1" w:tplc="EE4EEF5C">
      <w:numFmt w:val="bullet"/>
      <w:lvlText w:val="•"/>
      <w:lvlJc w:val="left"/>
      <w:pPr>
        <w:ind w:left="1440" w:hanging="360"/>
      </w:pPr>
      <w:rPr>
        <w:rFonts w:ascii="Calibri" w:eastAsia="Times New Roman" w:hAnsi="Calibri"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55AF0"/>
    <w:multiLevelType w:val="hybridMultilevel"/>
    <w:tmpl w:val="B0DC71B0"/>
    <w:lvl w:ilvl="0" w:tplc="E098D3C8">
      <w:start w:val="1"/>
      <w:numFmt w:val="decimal"/>
      <w:lvlText w:val="%1."/>
      <w:lvlJc w:val="left"/>
      <w:pPr>
        <w:ind w:left="720" w:hanging="360"/>
      </w:pPr>
      <w:rPr>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E035D7"/>
    <w:multiLevelType w:val="hybridMultilevel"/>
    <w:tmpl w:val="670A4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0"/>
  </w:num>
  <w:num w:numId="3">
    <w:abstractNumId w:val="16"/>
  </w:num>
  <w:num w:numId="4">
    <w:abstractNumId w:val="24"/>
  </w:num>
  <w:num w:numId="5">
    <w:abstractNumId w:val="19"/>
  </w:num>
  <w:num w:numId="6">
    <w:abstractNumId w:val="1"/>
  </w:num>
  <w:num w:numId="7">
    <w:abstractNumId w:val="11"/>
  </w:num>
  <w:num w:numId="8">
    <w:abstractNumId w:val="14"/>
  </w:num>
  <w:num w:numId="9">
    <w:abstractNumId w:val="8"/>
  </w:num>
  <w:num w:numId="10">
    <w:abstractNumId w:val="22"/>
  </w:num>
  <w:num w:numId="11">
    <w:abstractNumId w:val="4"/>
  </w:num>
  <w:num w:numId="12">
    <w:abstractNumId w:val="0"/>
  </w:num>
  <w:num w:numId="13">
    <w:abstractNumId w:val="18"/>
  </w:num>
  <w:num w:numId="14">
    <w:abstractNumId w:val="3"/>
  </w:num>
  <w:num w:numId="15">
    <w:abstractNumId w:val="2"/>
  </w:num>
  <w:num w:numId="16">
    <w:abstractNumId w:val="20"/>
  </w:num>
  <w:num w:numId="17">
    <w:abstractNumId w:val="9"/>
  </w:num>
  <w:num w:numId="18">
    <w:abstractNumId w:val="23"/>
  </w:num>
  <w:num w:numId="19">
    <w:abstractNumId w:val="21"/>
  </w:num>
  <w:num w:numId="20">
    <w:abstractNumId w:val="5"/>
  </w:num>
  <w:num w:numId="21">
    <w:abstractNumId w:val="17"/>
  </w:num>
  <w:num w:numId="22">
    <w:abstractNumId w:val="6"/>
  </w:num>
  <w:num w:numId="23">
    <w:abstractNumId w:val="15"/>
  </w:num>
  <w:num w:numId="24">
    <w:abstractNumId w:val="13"/>
  </w:num>
  <w:num w:numId="25">
    <w:abstractNumId w:val="12"/>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6F"/>
    <w:rsid w:val="0000713E"/>
    <w:rsid w:val="00023ED4"/>
    <w:rsid w:val="000365CA"/>
    <w:rsid w:val="00042FB3"/>
    <w:rsid w:val="0006235E"/>
    <w:rsid w:val="000739E4"/>
    <w:rsid w:val="00091F0E"/>
    <w:rsid w:val="00096C9F"/>
    <w:rsid w:val="000E07FB"/>
    <w:rsid w:val="000F147B"/>
    <w:rsid w:val="000F2F2D"/>
    <w:rsid w:val="0011103D"/>
    <w:rsid w:val="00131F84"/>
    <w:rsid w:val="0013503D"/>
    <w:rsid w:val="001853FA"/>
    <w:rsid w:val="001A2D11"/>
    <w:rsid w:val="001B6392"/>
    <w:rsid w:val="001C14DB"/>
    <w:rsid w:val="001C3B30"/>
    <w:rsid w:val="001C3D78"/>
    <w:rsid w:val="001C7C0F"/>
    <w:rsid w:val="00212300"/>
    <w:rsid w:val="002364FA"/>
    <w:rsid w:val="00250A0D"/>
    <w:rsid w:val="00253B9D"/>
    <w:rsid w:val="00267E1F"/>
    <w:rsid w:val="00273594"/>
    <w:rsid w:val="00273AFB"/>
    <w:rsid w:val="002D6B5E"/>
    <w:rsid w:val="003107CE"/>
    <w:rsid w:val="00310FAA"/>
    <w:rsid w:val="00331065"/>
    <w:rsid w:val="00334760"/>
    <w:rsid w:val="003353D3"/>
    <w:rsid w:val="00345DE2"/>
    <w:rsid w:val="00361D7F"/>
    <w:rsid w:val="0037454B"/>
    <w:rsid w:val="003907F3"/>
    <w:rsid w:val="00392603"/>
    <w:rsid w:val="003940FF"/>
    <w:rsid w:val="003A0392"/>
    <w:rsid w:val="003A52B9"/>
    <w:rsid w:val="003B46CA"/>
    <w:rsid w:val="003D2E23"/>
    <w:rsid w:val="003E1A0A"/>
    <w:rsid w:val="003E5750"/>
    <w:rsid w:val="003E5A0B"/>
    <w:rsid w:val="003F4155"/>
    <w:rsid w:val="00414C0C"/>
    <w:rsid w:val="00420063"/>
    <w:rsid w:val="00445AFA"/>
    <w:rsid w:val="004511AB"/>
    <w:rsid w:val="004802AD"/>
    <w:rsid w:val="00483D7D"/>
    <w:rsid w:val="00513318"/>
    <w:rsid w:val="0052663F"/>
    <w:rsid w:val="005326DB"/>
    <w:rsid w:val="00532DE1"/>
    <w:rsid w:val="00534A51"/>
    <w:rsid w:val="0056791D"/>
    <w:rsid w:val="00587715"/>
    <w:rsid w:val="00604018"/>
    <w:rsid w:val="006156FC"/>
    <w:rsid w:val="00616AB3"/>
    <w:rsid w:val="00642D61"/>
    <w:rsid w:val="00651697"/>
    <w:rsid w:val="00657F8C"/>
    <w:rsid w:val="00674994"/>
    <w:rsid w:val="006C021A"/>
    <w:rsid w:val="006D0ECF"/>
    <w:rsid w:val="006E4BE6"/>
    <w:rsid w:val="007009AE"/>
    <w:rsid w:val="00701D3E"/>
    <w:rsid w:val="007125A1"/>
    <w:rsid w:val="007225AB"/>
    <w:rsid w:val="007318AA"/>
    <w:rsid w:val="007342F0"/>
    <w:rsid w:val="00772F53"/>
    <w:rsid w:val="007831DA"/>
    <w:rsid w:val="00787A72"/>
    <w:rsid w:val="007A470A"/>
    <w:rsid w:val="007E34B5"/>
    <w:rsid w:val="007F646E"/>
    <w:rsid w:val="008107E6"/>
    <w:rsid w:val="00830A66"/>
    <w:rsid w:val="00832BF9"/>
    <w:rsid w:val="00842DAC"/>
    <w:rsid w:val="00864C79"/>
    <w:rsid w:val="00872FCE"/>
    <w:rsid w:val="008D1611"/>
    <w:rsid w:val="008F4556"/>
    <w:rsid w:val="009101C5"/>
    <w:rsid w:val="009175E7"/>
    <w:rsid w:val="00973F6E"/>
    <w:rsid w:val="00973FBA"/>
    <w:rsid w:val="009808B4"/>
    <w:rsid w:val="009904E9"/>
    <w:rsid w:val="009B2BE2"/>
    <w:rsid w:val="009C53D2"/>
    <w:rsid w:val="00A02890"/>
    <w:rsid w:val="00A02A9F"/>
    <w:rsid w:val="00A43184"/>
    <w:rsid w:val="00A6551A"/>
    <w:rsid w:val="00A74453"/>
    <w:rsid w:val="00AA6109"/>
    <w:rsid w:val="00AB204D"/>
    <w:rsid w:val="00AC5B8B"/>
    <w:rsid w:val="00AE3539"/>
    <w:rsid w:val="00AE7EC8"/>
    <w:rsid w:val="00B17985"/>
    <w:rsid w:val="00B250E5"/>
    <w:rsid w:val="00B31F3D"/>
    <w:rsid w:val="00B32D11"/>
    <w:rsid w:val="00B425A0"/>
    <w:rsid w:val="00B44A06"/>
    <w:rsid w:val="00B55BC2"/>
    <w:rsid w:val="00B74EAF"/>
    <w:rsid w:val="00B9380D"/>
    <w:rsid w:val="00B93E21"/>
    <w:rsid w:val="00BA4D8D"/>
    <w:rsid w:val="00BD7B7E"/>
    <w:rsid w:val="00BE5EC5"/>
    <w:rsid w:val="00BE78EF"/>
    <w:rsid w:val="00BF1902"/>
    <w:rsid w:val="00BF2362"/>
    <w:rsid w:val="00C17990"/>
    <w:rsid w:val="00C46CCF"/>
    <w:rsid w:val="00C64934"/>
    <w:rsid w:val="00CB08C6"/>
    <w:rsid w:val="00CB4083"/>
    <w:rsid w:val="00CB69AE"/>
    <w:rsid w:val="00D03871"/>
    <w:rsid w:val="00D03BA6"/>
    <w:rsid w:val="00D1155F"/>
    <w:rsid w:val="00D1513A"/>
    <w:rsid w:val="00D17DC6"/>
    <w:rsid w:val="00D2729A"/>
    <w:rsid w:val="00D32F87"/>
    <w:rsid w:val="00D66731"/>
    <w:rsid w:val="00D72B23"/>
    <w:rsid w:val="00D83999"/>
    <w:rsid w:val="00D9366F"/>
    <w:rsid w:val="00D96DB4"/>
    <w:rsid w:val="00DB2A16"/>
    <w:rsid w:val="00DC256F"/>
    <w:rsid w:val="00DC7738"/>
    <w:rsid w:val="00DD0B98"/>
    <w:rsid w:val="00DD145A"/>
    <w:rsid w:val="00DF0187"/>
    <w:rsid w:val="00DF31B1"/>
    <w:rsid w:val="00E03688"/>
    <w:rsid w:val="00E05592"/>
    <w:rsid w:val="00E16A12"/>
    <w:rsid w:val="00E3449F"/>
    <w:rsid w:val="00E4187F"/>
    <w:rsid w:val="00E429A2"/>
    <w:rsid w:val="00E5613C"/>
    <w:rsid w:val="00E63809"/>
    <w:rsid w:val="00E673ED"/>
    <w:rsid w:val="00EA23CA"/>
    <w:rsid w:val="00EB7DF8"/>
    <w:rsid w:val="00EE338F"/>
    <w:rsid w:val="00EE758E"/>
    <w:rsid w:val="00F477DA"/>
    <w:rsid w:val="00F7317A"/>
    <w:rsid w:val="00F76775"/>
    <w:rsid w:val="00F95BF9"/>
    <w:rsid w:val="00F971A8"/>
    <w:rsid w:val="00FB17E4"/>
    <w:rsid w:val="00FB3344"/>
    <w:rsid w:val="00FC09AA"/>
    <w:rsid w:val="00FC7073"/>
    <w:rsid w:val="00FE7B53"/>
    <w:rsid w:val="00FF1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5712"/>
  <w15:docId w15:val="{550AE6C9-64BB-477F-A0A5-7EAA0E01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6F"/>
  </w:style>
  <w:style w:type="paragraph" w:styleId="Titre1">
    <w:name w:val="heading 1"/>
    <w:basedOn w:val="Normal"/>
    <w:next w:val="Normal"/>
    <w:link w:val="Titre1Car"/>
    <w:uiPriority w:val="9"/>
    <w:qFormat/>
    <w:rsid w:val="00832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74E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C256F"/>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C256F"/>
    <w:rPr>
      <w:rFonts w:ascii="Arial" w:eastAsia="Times New Roman" w:hAnsi="Arial" w:cs="Arial"/>
      <w:b/>
      <w:bCs/>
      <w:sz w:val="26"/>
      <w:szCs w:val="26"/>
      <w:lang w:eastAsia="fr-FR"/>
    </w:rPr>
  </w:style>
  <w:style w:type="paragraph" w:customStyle="1" w:styleId="Default">
    <w:name w:val="Default"/>
    <w:rsid w:val="00DC256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aliases w:val="Bullet1,References,List Paragraph1,List Paragraph11,L,Recommendation,CV text,Table text,Colorful List - Accent 11,COOP,Primary Bullet List,F5 List Paragraph,Dot pt,List Paragraph111,Medium Grid 1 - Accent 21,Numbered Paragraph,bl"/>
    <w:basedOn w:val="Normal"/>
    <w:link w:val="ParagraphedelisteCar"/>
    <w:uiPriority w:val="34"/>
    <w:qFormat/>
    <w:rsid w:val="00DC256F"/>
    <w:pPr>
      <w:spacing w:after="0" w:line="240" w:lineRule="auto"/>
      <w:ind w:left="720"/>
      <w:contextualSpacing/>
    </w:pPr>
    <w:rPr>
      <w:rFonts w:ascii="Arial" w:eastAsia="Times New Roman" w:hAnsi="Arial" w:cs="Arial"/>
      <w:lang w:eastAsia="fr-FR"/>
    </w:rPr>
  </w:style>
  <w:style w:type="character" w:customStyle="1" w:styleId="ParagraphedelisteCar">
    <w:name w:val="Paragraphe de liste Car"/>
    <w:aliases w:val="Bullet1 Car,References Car,List Paragraph1 Car,List Paragraph11 Car,L Car,Recommendation Car,CV text Car,Table text Car,Colorful List - Accent 11 Car,COOP Car,Primary Bullet List Car,F5 List Paragraph Car,Dot pt Car,bl Car"/>
    <w:link w:val="Paragraphedeliste"/>
    <w:uiPriority w:val="34"/>
    <w:qFormat/>
    <w:locked/>
    <w:rsid w:val="00DC256F"/>
    <w:rPr>
      <w:rFonts w:ascii="Arial" w:eastAsia="Times New Roman" w:hAnsi="Arial" w:cs="Arial"/>
      <w:lang w:eastAsia="fr-FR"/>
    </w:rPr>
  </w:style>
  <w:style w:type="character" w:customStyle="1" w:styleId="hps">
    <w:name w:val="hps"/>
    <w:basedOn w:val="Policepardfaut"/>
    <w:rsid w:val="00DC256F"/>
  </w:style>
  <w:style w:type="paragraph" w:styleId="Notedebasdepage">
    <w:name w:val="footnote text"/>
    <w:aliases w:val="single space,footnote text,DSE note,9,Footnote Text Char2,Footnote Text Char1 Char,Footnote Text Char Char Char1,Footnote Text Char1 Char Char Char1,Footnote Text Char1 Char1 Char"/>
    <w:basedOn w:val="Normal"/>
    <w:link w:val="NotedebasdepageCar"/>
    <w:uiPriority w:val="99"/>
    <w:rsid w:val="00DC256F"/>
    <w:pPr>
      <w:spacing w:after="0" w:line="240" w:lineRule="auto"/>
    </w:pPr>
    <w:rPr>
      <w:rFonts w:ascii="Arial" w:eastAsia="Times New Roman" w:hAnsi="Arial" w:cs="Arial"/>
      <w:sz w:val="20"/>
      <w:szCs w:val="20"/>
      <w:lang w:eastAsia="fr-FR"/>
    </w:rPr>
  </w:style>
  <w:style w:type="character" w:customStyle="1" w:styleId="NotedebasdepageCar">
    <w:name w:val="Note de bas de page Car"/>
    <w:aliases w:val="single space Car1,footnote text Car1,DSE note Car1,9 Car1,Footnote Text Char2 Car1,Footnote Text Char1 Char Car1,Footnote Text Char Char Char1 Car1,Footnote Text Char1 Char Char Char1 Car1,Footnote Text Char1 Char1 Char Car"/>
    <w:basedOn w:val="Policepardfaut"/>
    <w:link w:val="Notedebasdepage"/>
    <w:rsid w:val="00DC256F"/>
    <w:rPr>
      <w:rFonts w:ascii="Arial" w:eastAsia="Times New Roman" w:hAnsi="Arial" w:cs="Arial"/>
      <w:sz w:val="20"/>
      <w:szCs w:val="20"/>
      <w:lang w:eastAsia="fr-FR"/>
    </w:rPr>
  </w:style>
  <w:style w:type="character" w:styleId="Appelnotedebasdep">
    <w:name w:val="footnote reference"/>
    <w:aliases w:val="Appel note de bas de page,ftref,Ref,de nota al pie,16 Point,Superscript 6 Point"/>
    <w:basedOn w:val="Policepardfaut"/>
    <w:uiPriority w:val="99"/>
    <w:rsid w:val="00DC256F"/>
    <w:rPr>
      <w:vertAlign w:val="superscript"/>
    </w:rPr>
  </w:style>
  <w:style w:type="character" w:styleId="Lienhypertexte">
    <w:name w:val="Hyperlink"/>
    <w:unhideWhenUsed/>
    <w:rsid w:val="00DC256F"/>
    <w:rPr>
      <w:color w:val="0000FF"/>
      <w:u w:val="single"/>
    </w:rPr>
  </w:style>
  <w:style w:type="table" w:styleId="Grilleclaire-Accent1">
    <w:name w:val="Light Grid Accent 1"/>
    <w:basedOn w:val="TableauNormal"/>
    <w:uiPriority w:val="62"/>
    <w:rsid w:val="00DC25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2Car">
    <w:name w:val="Titre 2 Car"/>
    <w:basedOn w:val="Policepardfaut"/>
    <w:link w:val="Titre2"/>
    <w:uiPriority w:val="9"/>
    <w:rsid w:val="00B74EAF"/>
    <w:rPr>
      <w:rFonts w:asciiTheme="majorHAnsi" w:eastAsiaTheme="majorEastAsia" w:hAnsiTheme="majorHAnsi" w:cstheme="majorBidi"/>
      <w:b/>
      <w:bCs/>
      <w:color w:val="4F81BD" w:themeColor="accent1"/>
      <w:sz w:val="26"/>
      <w:szCs w:val="26"/>
    </w:rPr>
  </w:style>
  <w:style w:type="character" w:styleId="Numrodepage">
    <w:name w:val="page number"/>
    <w:uiPriority w:val="99"/>
    <w:semiHidden/>
    <w:rsid w:val="001A2D11"/>
    <w:rPr>
      <w:rFonts w:cs="Times New Roman"/>
    </w:rPr>
  </w:style>
  <w:style w:type="paragraph" w:styleId="Commentaire">
    <w:name w:val="annotation text"/>
    <w:basedOn w:val="Normal"/>
    <w:link w:val="CommentaireCar"/>
    <w:uiPriority w:val="99"/>
    <w:rsid w:val="001A2D11"/>
    <w:pPr>
      <w:spacing w:after="0" w:line="240" w:lineRule="auto"/>
    </w:pPr>
    <w:rPr>
      <w:rFonts w:ascii="Arial" w:eastAsia="Calibri" w:hAnsi="Arial" w:cs="Times New Roman"/>
      <w:sz w:val="20"/>
      <w:szCs w:val="20"/>
      <w:lang w:eastAsia="fr-FR"/>
    </w:rPr>
  </w:style>
  <w:style w:type="character" w:customStyle="1" w:styleId="CommentaireCar">
    <w:name w:val="Commentaire Car"/>
    <w:basedOn w:val="Policepardfaut"/>
    <w:link w:val="Commentaire"/>
    <w:uiPriority w:val="99"/>
    <w:rsid w:val="001A2D11"/>
    <w:rPr>
      <w:rFonts w:ascii="Arial" w:eastAsia="Calibri" w:hAnsi="Arial" w:cs="Times New Roman"/>
      <w:sz w:val="20"/>
      <w:szCs w:val="20"/>
      <w:lang w:eastAsia="fr-FR"/>
    </w:rPr>
  </w:style>
  <w:style w:type="character" w:customStyle="1" w:styleId="NotedebasdepageCar1">
    <w:name w:val="Note de bas de page Car1"/>
    <w:aliases w:val="single space Car,footnote text Car,DSE note Car,Note de bas de page Car Car,9 Car,Footnote Text Char2 Car,Footnote Text Char1 Char Car,Footnote Text Char Char Char1 Car,Footnote Text Char1 Char Char Char1 Car"/>
    <w:uiPriority w:val="99"/>
    <w:rsid w:val="001A2D11"/>
    <w:rPr>
      <w:rFonts w:ascii="Arial" w:hAnsi="Arial" w:cs="Arial"/>
      <w:sz w:val="20"/>
      <w:szCs w:val="20"/>
    </w:rPr>
  </w:style>
  <w:style w:type="character" w:customStyle="1" w:styleId="Titre1Car">
    <w:name w:val="Titre 1 Car"/>
    <w:basedOn w:val="Policepardfaut"/>
    <w:link w:val="Titre1"/>
    <w:uiPriority w:val="9"/>
    <w:rsid w:val="00832BF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66731"/>
    <w:pPr>
      <w:tabs>
        <w:tab w:val="center" w:pos="4536"/>
        <w:tab w:val="right" w:pos="9072"/>
      </w:tabs>
      <w:spacing w:after="0" w:line="240" w:lineRule="auto"/>
    </w:pPr>
  </w:style>
  <w:style w:type="character" w:customStyle="1" w:styleId="En-tteCar">
    <w:name w:val="En-tête Car"/>
    <w:basedOn w:val="Policepardfaut"/>
    <w:link w:val="En-tte"/>
    <w:uiPriority w:val="99"/>
    <w:rsid w:val="00D66731"/>
  </w:style>
  <w:style w:type="paragraph" w:styleId="Pieddepage">
    <w:name w:val="footer"/>
    <w:basedOn w:val="Normal"/>
    <w:link w:val="PieddepageCar"/>
    <w:uiPriority w:val="99"/>
    <w:unhideWhenUsed/>
    <w:rsid w:val="00D667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731"/>
  </w:style>
  <w:style w:type="paragraph" w:styleId="Textedebulles">
    <w:name w:val="Balloon Text"/>
    <w:basedOn w:val="Normal"/>
    <w:link w:val="TextedebullesCar"/>
    <w:uiPriority w:val="99"/>
    <w:semiHidden/>
    <w:unhideWhenUsed/>
    <w:rsid w:val="00EA23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3CA"/>
    <w:rPr>
      <w:rFonts w:ascii="Tahoma" w:hAnsi="Tahoma" w:cs="Tahoma"/>
      <w:sz w:val="16"/>
      <w:szCs w:val="16"/>
    </w:rPr>
  </w:style>
  <w:style w:type="character" w:styleId="Marquedecommentaire">
    <w:name w:val="annotation reference"/>
    <w:basedOn w:val="Policepardfaut"/>
    <w:uiPriority w:val="99"/>
    <w:semiHidden/>
    <w:unhideWhenUsed/>
    <w:qFormat/>
    <w:rsid w:val="00F76775"/>
    <w:rPr>
      <w:sz w:val="16"/>
      <w:szCs w:val="16"/>
    </w:rPr>
  </w:style>
  <w:style w:type="paragraph" w:styleId="Objetducommentaire">
    <w:name w:val="annotation subject"/>
    <w:basedOn w:val="Commentaire"/>
    <w:next w:val="Commentaire"/>
    <w:link w:val="ObjetducommentaireCar"/>
    <w:uiPriority w:val="99"/>
    <w:semiHidden/>
    <w:unhideWhenUsed/>
    <w:rsid w:val="00F76775"/>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76775"/>
    <w:rPr>
      <w:rFonts w:ascii="Arial" w:eastAsia="Calibri" w:hAnsi="Arial" w:cs="Times New Roman"/>
      <w:b/>
      <w:bCs/>
      <w:sz w:val="20"/>
      <w:szCs w:val="20"/>
      <w:lang w:eastAsia="fr-FR"/>
    </w:rPr>
  </w:style>
  <w:style w:type="paragraph" w:customStyle="1" w:styleId="BodyCopy">
    <w:name w:val="Body Copy"/>
    <w:basedOn w:val="Normal"/>
    <w:qFormat/>
    <w:rsid w:val="00CB69AE"/>
    <w:pPr>
      <w:jc w:val="both"/>
    </w:pPr>
    <w:rPr>
      <w:rFonts w:ascii="Calibri Light" w:hAnsi="Calibri Light" w:cs="Calibri Light"/>
      <w:lang w:val="en-GB"/>
    </w:rPr>
  </w:style>
  <w:style w:type="paragraph" w:styleId="NormalWeb">
    <w:name w:val="Normal (Web)"/>
    <w:basedOn w:val="Normal"/>
    <w:uiPriority w:val="99"/>
    <w:semiHidden/>
    <w:unhideWhenUsed/>
    <w:rsid w:val="00D03B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12300"/>
    <w:rPr>
      <w:i/>
      <w:iCs/>
    </w:rPr>
  </w:style>
  <w:style w:type="character" w:customStyle="1" w:styleId="acopre">
    <w:name w:val="acopre"/>
    <w:basedOn w:val="Policepardfaut"/>
    <w:rsid w:val="00212300"/>
  </w:style>
  <w:style w:type="character" w:customStyle="1" w:styleId="oi732d6d">
    <w:name w:val="oi732d6d"/>
    <w:basedOn w:val="Policepardfaut"/>
    <w:rsid w:val="0004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DG.CAREmadagascar@car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4833-412A-4248-BF5B-698E1B9A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4750</Words>
  <Characters>27081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RAVELOSON</dc:creator>
  <cp:lastModifiedBy>Fetra Razanamparany</cp:lastModifiedBy>
  <cp:revision>8</cp:revision>
  <cp:lastPrinted>2015-08-25T08:01:00Z</cp:lastPrinted>
  <dcterms:created xsi:type="dcterms:W3CDTF">2021-08-05T14:07:00Z</dcterms:created>
  <dcterms:modified xsi:type="dcterms:W3CDTF">2021-08-30T10:47:00Z</dcterms:modified>
</cp:coreProperties>
</file>