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68E9" w14:textId="4F12B86A" w:rsidR="00C7028A" w:rsidRPr="0066125E" w:rsidRDefault="00FC5BE3" w:rsidP="00A33546">
      <w:pPr>
        <w:jc w:val="both"/>
        <w:rPr>
          <w:rFonts w:cs="Times New Roman"/>
          <w:b/>
          <w:bCs/>
        </w:rPr>
      </w:pPr>
      <w:r>
        <w:rPr>
          <w:noProof/>
        </w:rPr>
        <w:drawing>
          <wp:anchor distT="0" distB="0" distL="114300" distR="114300" simplePos="0" relativeHeight="251658240" behindDoc="0" locked="0" layoutInCell="1" allowOverlap="1" wp14:anchorId="2E386C26" wp14:editId="16FC0DDF">
            <wp:simplePos x="0" y="0"/>
            <wp:positionH relativeFrom="margin">
              <wp:posOffset>1934845</wp:posOffset>
            </wp:positionH>
            <wp:positionV relativeFrom="paragraph">
              <wp:posOffset>634</wp:posOffset>
            </wp:positionV>
            <wp:extent cx="2160270" cy="1064419"/>
            <wp:effectExtent l="0" t="0" r="0" b="254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1" cstate="print">
                      <a:extLst>
                        <a:ext uri="{28A0092B-C50C-407E-A947-70E740481C1C}">
                          <a14:useLocalDpi xmlns:a14="http://schemas.microsoft.com/office/drawing/2010/main" val="0"/>
                        </a:ext>
                      </a:extLst>
                    </a:blip>
                    <a:srcRect l="16032" t="37184" r="39700" b="41010"/>
                    <a:stretch>
                      <a:fillRect/>
                    </a:stretch>
                  </pic:blipFill>
                  <pic:spPr bwMode="auto">
                    <a:xfrm>
                      <a:off x="0" y="0"/>
                      <a:ext cx="2160270" cy="10644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D394C" w14:textId="2A9623DA" w:rsidR="00C7028A" w:rsidRPr="0066125E" w:rsidRDefault="00C7028A" w:rsidP="00A33546">
      <w:pPr>
        <w:jc w:val="both"/>
        <w:rPr>
          <w:rFonts w:cs="Times New Roman"/>
          <w:b/>
          <w:bCs/>
        </w:rPr>
      </w:pPr>
    </w:p>
    <w:p w14:paraId="080B1CC1" w14:textId="4D2CE9D0" w:rsidR="00C7028A" w:rsidRPr="0066125E" w:rsidRDefault="00C7028A" w:rsidP="00A33546">
      <w:pPr>
        <w:jc w:val="both"/>
        <w:rPr>
          <w:rFonts w:cs="Times New Roman"/>
          <w:b/>
          <w:bCs/>
        </w:rPr>
      </w:pPr>
    </w:p>
    <w:p w14:paraId="683F59B0" w14:textId="77777777" w:rsidR="007362BA" w:rsidRPr="0066125E" w:rsidRDefault="007362BA" w:rsidP="00A33546">
      <w:pPr>
        <w:jc w:val="center"/>
        <w:rPr>
          <w:rFonts w:cs="Times New Roman"/>
          <w:b/>
          <w:bCs/>
        </w:rPr>
      </w:pPr>
    </w:p>
    <w:p w14:paraId="2C403521" w14:textId="77777777" w:rsidR="00FC5BE3" w:rsidRDefault="00FC5BE3" w:rsidP="00A33546">
      <w:pPr>
        <w:jc w:val="center"/>
        <w:rPr>
          <w:rFonts w:cs="Times New Roman"/>
          <w:b/>
          <w:bCs/>
        </w:rPr>
      </w:pPr>
    </w:p>
    <w:p w14:paraId="4227C1F0" w14:textId="5EACF502" w:rsidR="00C7028A" w:rsidRPr="00E706FE" w:rsidRDefault="00D1554A" w:rsidP="00A33546">
      <w:pPr>
        <w:jc w:val="center"/>
        <w:rPr>
          <w:rFonts w:cs="Times New Roman"/>
          <w:b/>
          <w:bCs/>
          <w:sz w:val="40"/>
          <w:szCs w:val="40"/>
        </w:rPr>
      </w:pPr>
      <w:r w:rsidRPr="00E706FE">
        <w:rPr>
          <w:rFonts w:cs="Times New Roman"/>
          <w:b/>
          <w:bCs/>
          <w:sz w:val="40"/>
          <w:szCs w:val="40"/>
        </w:rPr>
        <w:t>Termes de Référence</w:t>
      </w:r>
    </w:p>
    <w:p w14:paraId="363870CB" w14:textId="57986CAE" w:rsidR="00D1554A" w:rsidRPr="00E706FE" w:rsidRDefault="00F35D32" w:rsidP="00A33546">
      <w:pPr>
        <w:jc w:val="center"/>
        <w:rPr>
          <w:rFonts w:cs="Times New Roman"/>
          <w:b/>
          <w:bCs/>
          <w:color w:val="E97132" w:themeColor="accent2"/>
          <w:sz w:val="48"/>
          <w:szCs w:val="48"/>
        </w:rPr>
      </w:pPr>
      <w:r w:rsidRPr="00E706FE">
        <w:rPr>
          <w:rFonts w:cs="Times New Roman"/>
          <w:b/>
          <w:bCs/>
          <w:color w:val="E97132" w:themeColor="accent2"/>
          <w:sz w:val="48"/>
          <w:szCs w:val="48"/>
        </w:rPr>
        <w:t>Pour</w:t>
      </w:r>
      <w:r w:rsidR="00D1554A" w:rsidRPr="00E706FE">
        <w:rPr>
          <w:rFonts w:cs="Times New Roman"/>
          <w:b/>
          <w:bCs/>
          <w:color w:val="E97132" w:themeColor="accent2"/>
          <w:sz w:val="48"/>
          <w:szCs w:val="48"/>
        </w:rPr>
        <w:t xml:space="preserve"> l’</w:t>
      </w:r>
      <w:r w:rsidR="00975941" w:rsidRPr="00E706FE">
        <w:rPr>
          <w:rFonts w:cs="Times New Roman"/>
          <w:b/>
          <w:bCs/>
          <w:color w:val="E97132" w:themeColor="accent2"/>
          <w:sz w:val="48"/>
          <w:szCs w:val="48"/>
        </w:rPr>
        <w:t>étude</w:t>
      </w:r>
      <w:r w:rsidR="00D1554A" w:rsidRPr="00E706FE">
        <w:rPr>
          <w:rFonts w:cs="Times New Roman"/>
          <w:b/>
          <w:bCs/>
          <w:color w:val="E97132" w:themeColor="accent2"/>
          <w:sz w:val="48"/>
          <w:szCs w:val="48"/>
        </w:rPr>
        <w:t xml:space="preserve"> </w:t>
      </w:r>
      <w:r w:rsidR="00630245" w:rsidRPr="00E706FE">
        <w:rPr>
          <w:rFonts w:cs="Times New Roman"/>
          <w:b/>
          <w:bCs/>
          <w:color w:val="E97132" w:themeColor="accent2"/>
          <w:sz w:val="48"/>
          <w:szCs w:val="48"/>
        </w:rPr>
        <w:t>B</w:t>
      </w:r>
      <w:r w:rsidR="00D1554A" w:rsidRPr="00E706FE">
        <w:rPr>
          <w:rFonts w:cs="Times New Roman"/>
          <w:b/>
          <w:bCs/>
          <w:color w:val="E97132" w:themeColor="accent2"/>
          <w:sz w:val="48"/>
          <w:szCs w:val="48"/>
        </w:rPr>
        <w:t>aseline du projet MIARE</w:t>
      </w:r>
      <w:r w:rsidR="00E706FE">
        <w:rPr>
          <w:rFonts w:cs="Times New Roman"/>
          <w:b/>
          <w:bCs/>
          <w:color w:val="E97132" w:themeColor="accent2"/>
          <w:sz w:val="48"/>
          <w:szCs w:val="48"/>
        </w:rPr>
        <w:t xml:space="preserve"> dans la région de </w:t>
      </w:r>
      <w:proofErr w:type="spellStart"/>
      <w:r w:rsidR="00E706FE">
        <w:rPr>
          <w:rFonts w:cs="Times New Roman"/>
          <w:b/>
          <w:bCs/>
          <w:color w:val="E97132" w:themeColor="accent2"/>
          <w:sz w:val="48"/>
          <w:szCs w:val="48"/>
        </w:rPr>
        <w:t>Boeny</w:t>
      </w:r>
      <w:proofErr w:type="spellEnd"/>
    </w:p>
    <w:p w14:paraId="45BCF43B" w14:textId="77777777" w:rsidR="00D1554A" w:rsidRPr="0066125E" w:rsidRDefault="00D1554A" w:rsidP="00A33546">
      <w:pPr>
        <w:jc w:val="both"/>
        <w:rPr>
          <w:rFonts w:cs="Times New Roman"/>
        </w:rPr>
      </w:pPr>
    </w:p>
    <w:p w14:paraId="05611006" w14:textId="711B774F" w:rsidR="00D1554A" w:rsidRPr="00E706FE" w:rsidRDefault="00D1554A" w:rsidP="00E706FE">
      <w:pPr>
        <w:rPr>
          <w:rFonts w:cs="Times New Roman"/>
          <w:b/>
          <w:bCs/>
          <w:sz w:val="36"/>
          <w:szCs w:val="36"/>
        </w:rPr>
      </w:pPr>
      <w:r w:rsidRPr="00E706FE">
        <w:rPr>
          <w:rFonts w:cs="Times New Roman"/>
          <w:b/>
          <w:bCs/>
          <w:sz w:val="36"/>
          <w:szCs w:val="36"/>
        </w:rPr>
        <w:t>1. Contexte du projet</w:t>
      </w:r>
    </w:p>
    <w:p w14:paraId="1038B623" w14:textId="77777777" w:rsidR="00F024AF" w:rsidRDefault="00F024AF" w:rsidP="00F024AF">
      <w:pPr>
        <w:jc w:val="both"/>
      </w:pPr>
      <w:r>
        <w:t>CARE International est présent à Madagascar depuis plus de 30 ans en mettant en œuvre des projets qui soutiennent le développement durable et la résilience des populations vulnérables, particulièrement dans les zones rurales. CARE intervient principalement dans les domaines de la sécurité alimentaire, de l’eau et la nutrition, de la justice climatique, ainsi que de l’égalité de genre et de l’éducation. Ces interventions visent à renforcer la résilience des communautés face aux défis environnementaux, économiques et sociaux.</w:t>
      </w:r>
    </w:p>
    <w:p w14:paraId="5381A313" w14:textId="6AB00373" w:rsidR="00F024AF" w:rsidRDefault="00F024AF" w:rsidP="00F024AF">
      <w:pPr>
        <w:jc w:val="both"/>
      </w:pPr>
      <w:r>
        <w:t>CARE Madagascar reconnaît l'importance d’une approche intégrée pour lutter contre la malnutrition et promouvoir des comportements alimentaires sains. Dans ce contexte, l'organisation met en œuvre des projets de nutrition qui ciblent les groupes les plus vulnérables. Ces projets visent à améliorer les pratiques nutritionnelles à travers des interventions communautaires, le renforcement des capacités des acteurs locaux, et la sensibilisation aux bonnes pratiques nutritionnelles.</w:t>
      </w:r>
    </w:p>
    <w:p w14:paraId="2862FF40" w14:textId="715E8E2F" w:rsidR="004755E7" w:rsidRPr="0066125E" w:rsidRDefault="004755E7" w:rsidP="00A33546">
      <w:pPr>
        <w:jc w:val="both"/>
        <w:rPr>
          <w:rFonts w:cs="Times New Roman"/>
        </w:rPr>
      </w:pPr>
      <w:r>
        <w:t xml:space="preserve">Le projet MIARE, lancé en février 2025 et mis en œuvre par CARE Madagascar pour une durée de quatre ans, a été conçu pour aider les communautés rurales de la région </w:t>
      </w:r>
      <w:proofErr w:type="spellStart"/>
      <w:r>
        <w:t>Boeny</w:t>
      </w:r>
      <w:proofErr w:type="spellEnd"/>
      <w:r>
        <w:t xml:space="preserve"> à améliorer l’état nutritionnel des femmes enceintes et allaitantes, ainsi que celui des enfants au sein de leurs ménages. Le projet vise à renforcer la disponibilité d’une production alimentaire diversifiée et à promouvoir la consommation d’aliments sains au niveau des ménages. CARE travaillera directement avec les petits exploitants agricoles, en accordant une attention particulière à l’autonomisation des femmes et des mères dans les districts ruraux de Mahajanga II, </w:t>
      </w:r>
      <w:proofErr w:type="spellStart"/>
      <w:r>
        <w:t>Marovoay</w:t>
      </w:r>
      <w:proofErr w:type="spellEnd"/>
      <w:r>
        <w:t xml:space="preserve"> et Ambato </w:t>
      </w:r>
      <w:proofErr w:type="spellStart"/>
      <w:r>
        <w:t>Boeny</w:t>
      </w:r>
      <w:proofErr w:type="spellEnd"/>
      <w:r>
        <w:t>. L’objectif est de renforcer leurs capacités en matière de production agroécologique durable</w:t>
      </w:r>
      <w:r w:rsidR="00022098">
        <w:t xml:space="preserve"> et résiliente</w:t>
      </w:r>
      <w:r>
        <w:t>, de promouvoir</w:t>
      </w:r>
      <w:r w:rsidR="003C032A">
        <w:t xml:space="preserve"> l’accès </w:t>
      </w:r>
      <w:r w:rsidR="00717B88">
        <w:t>à une alimentation saine et nutritive,</w:t>
      </w:r>
      <w:r>
        <w:t xml:space="preserve"> une éducation équitable ainsi </w:t>
      </w:r>
      <w:proofErr w:type="gramStart"/>
      <w:r>
        <w:lastRenderedPageBreak/>
        <w:t>que</w:t>
      </w:r>
      <w:proofErr w:type="gramEnd"/>
      <w:r>
        <w:t xml:space="preserve"> des services de santé et de nutrition, tout en s’attaquant aux normes et pratiques sociales qui freinent l’adoption de bonnes pratiques.</w:t>
      </w:r>
    </w:p>
    <w:p w14:paraId="237EF7A4" w14:textId="7A9C5956" w:rsidR="00EE5FEA" w:rsidRPr="0066125E" w:rsidRDefault="000D78C0" w:rsidP="00A33546">
      <w:pPr>
        <w:jc w:val="both"/>
        <w:rPr>
          <w:rFonts w:cs="Times New Roman"/>
        </w:rPr>
      </w:pPr>
      <w:r>
        <w:t xml:space="preserve">Ce projet fait suite au projet MIANKO, mis en œuvre par CARE dans la même région entre 2021 et 2024, à travers lequel </w:t>
      </w:r>
      <w:r w:rsidR="005D31C9">
        <w:t>des approches clé</w:t>
      </w:r>
      <w:r w:rsidR="00B66953">
        <w:t>s</w:t>
      </w:r>
      <w:r>
        <w:t xml:space="preserve"> ont</w:t>
      </w:r>
      <w:r w:rsidR="0039797A">
        <w:t xml:space="preserve"> déjà</w:t>
      </w:r>
      <w:r>
        <w:t xml:space="preserve"> été introduites, notamment les Associations Villageoises d’Épargne et de Crédit (AVEC) comme porte d’entrée, et le Farmer Field Business </w:t>
      </w:r>
      <w:proofErr w:type="spellStart"/>
      <w:r>
        <w:t>School</w:t>
      </w:r>
      <w:proofErr w:type="spellEnd"/>
      <w:r>
        <w:t xml:space="preserve"> (FFBS) comme vecteur des innovations techniques. MIARE interviendra dans 17 communes au total, dont 10 sont des anciennes zones d’intervention de MIANKO, afin d’assurer la continuité des acquis et de faciliter la mise à l’échelle dans les 7 nouvelles communes, tout en garantissant la pérennisation des actions.</w:t>
      </w:r>
    </w:p>
    <w:p w14:paraId="6805BBAA" w14:textId="1C44F918" w:rsidR="00A80E21" w:rsidRDefault="7304C84C" w:rsidP="00A33546">
      <w:pPr>
        <w:jc w:val="both"/>
        <w:rPr>
          <w:rFonts w:cs="Times New Roman"/>
        </w:rPr>
      </w:pPr>
      <w:r w:rsidRPr="6C1058DB">
        <w:rPr>
          <w:rFonts w:cs="Times New Roman"/>
        </w:rPr>
        <w:t xml:space="preserve">En ce début des activités, le projet souhaite </w:t>
      </w:r>
      <w:r w:rsidR="2D65E482" w:rsidRPr="6C1058DB">
        <w:rPr>
          <w:rFonts w:cs="Times New Roman"/>
        </w:rPr>
        <w:t>conduire une</w:t>
      </w:r>
      <w:r w:rsidR="33AB9147" w:rsidRPr="6C1058DB">
        <w:rPr>
          <w:rFonts w:cs="Times New Roman"/>
        </w:rPr>
        <w:t xml:space="preserve"> </w:t>
      </w:r>
      <w:r w:rsidRPr="6C1058DB">
        <w:rPr>
          <w:rFonts w:cs="Times New Roman"/>
        </w:rPr>
        <w:t xml:space="preserve">étude </w:t>
      </w:r>
      <w:proofErr w:type="spellStart"/>
      <w:r w:rsidR="33AB9147" w:rsidRPr="6C1058DB">
        <w:rPr>
          <w:rFonts w:cs="Times New Roman"/>
        </w:rPr>
        <w:t>baseline</w:t>
      </w:r>
      <w:proofErr w:type="spellEnd"/>
      <w:r w:rsidR="33AB9147" w:rsidRPr="6C1058DB">
        <w:rPr>
          <w:rFonts w:cs="Times New Roman"/>
        </w:rPr>
        <w:t xml:space="preserve"> </w:t>
      </w:r>
      <w:r w:rsidR="2D65E482" w:rsidRPr="6C1058DB">
        <w:rPr>
          <w:rFonts w:cs="Times New Roman"/>
        </w:rPr>
        <w:t>pour servir</w:t>
      </w:r>
      <w:r w:rsidR="33AB9147" w:rsidRPr="6C1058DB">
        <w:rPr>
          <w:rFonts w:cs="Times New Roman"/>
        </w:rPr>
        <w:t xml:space="preserve"> de </w:t>
      </w:r>
      <w:r w:rsidR="2D65E482" w:rsidRPr="6C1058DB">
        <w:rPr>
          <w:rFonts w:cs="Times New Roman"/>
        </w:rPr>
        <w:t xml:space="preserve">référence </w:t>
      </w:r>
      <w:r w:rsidR="00A764F8">
        <w:rPr>
          <w:rFonts w:cs="Times New Roman"/>
        </w:rPr>
        <w:t>comme</w:t>
      </w:r>
      <w:r w:rsidR="00A764F8" w:rsidRPr="6C1058DB">
        <w:rPr>
          <w:rFonts w:cs="Times New Roman"/>
        </w:rPr>
        <w:t xml:space="preserve"> </w:t>
      </w:r>
      <w:r w:rsidR="00A80E21" w:rsidRPr="6C1058DB">
        <w:rPr>
          <w:rFonts w:cs="Times New Roman"/>
        </w:rPr>
        <w:t xml:space="preserve">situation de départ </w:t>
      </w:r>
      <w:r w:rsidR="00A80E21">
        <w:rPr>
          <w:rFonts w:cs="Times New Roman"/>
        </w:rPr>
        <w:t>du projet</w:t>
      </w:r>
      <w:r w:rsidR="00A80E21" w:rsidRPr="6C1058DB">
        <w:rPr>
          <w:rFonts w:cs="Times New Roman"/>
        </w:rPr>
        <w:t xml:space="preserve"> MIA</w:t>
      </w:r>
      <w:r w:rsidR="00A80E21">
        <w:rPr>
          <w:rFonts w:cs="Times New Roman"/>
        </w:rPr>
        <w:t>RE</w:t>
      </w:r>
      <w:r w:rsidR="00A80E21" w:rsidRPr="00A80E21">
        <w:rPr>
          <w:rFonts w:cs="Times New Roman"/>
        </w:rPr>
        <w:t xml:space="preserve"> </w:t>
      </w:r>
      <w:r w:rsidR="00A80E21" w:rsidRPr="6C1058DB">
        <w:rPr>
          <w:rFonts w:cs="Times New Roman"/>
        </w:rPr>
        <w:t xml:space="preserve">ainsi que </w:t>
      </w:r>
      <w:r w:rsidR="2D65E482" w:rsidRPr="6C1058DB">
        <w:rPr>
          <w:rFonts w:cs="Times New Roman"/>
        </w:rPr>
        <w:t>de</w:t>
      </w:r>
      <w:r w:rsidR="33AB9147" w:rsidRPr="6C1058DB">
        <w:rPr>
          <w:rFonts w:cs="Times New Roman"/>
        </w:rPr>
        <w:t xml:space="preserve"> mesure de performance </w:t>
      </w:r>
      <w:r w:rsidR="000B2FF4">
        <w:rPr>
          <w:rFonts w:cs="Times New Roman"/>
        </w:rPr>
        <w:t xml:space="preserve">sur l’impact </w:t>
      </w:r>
      <w:r w:rsidR="33AB9147" w:rsidRPr="6C1058DB">
        <w:rPr>
          <w:rFonts w:cs="Times New Roman"/>
        </w:rPr>
        <w:t xml:space="preserve">du projet </w:t>
      </w:r>
      <w:r w:rsidR="2D65E482" w:rsidRPr="6C1058DB">
        <w:rPr>
          <w:rFonts w:cs="Times New Roman"/>
        </w:rPr>
        <w:t>MIA</w:t>
      </w:r>
      <w:r w:rsidR="000B2FF4">
        <w:rPr>
          <w:rFonts w:cs="Times New Roman"/>
        </w:rPr>
        <w:t>NKO</w:t>
      </w:r>
      <w:r w:rsidR="00A80E21">
        <w:rPr>
          <w:rFonts w:cs="Times New Roman"/>
        </w:rPr>
        <w:t>.</w:t>
      </w:r>
    </w:p>
    <w:p w14:paraId="7B113C92" w14:textId="77777777" w:rsidR="00E706FE" w:rsidRDefault="00E706FE" w:rsidP="00A33546">
      <w:pPr>
        <w:jc w:val="both"/>
        <w:rPr>
          <w:rFonts w:cs="Times New Roman"/>
        </w:rPr>
      </w:pPr>
    </w:p>
    <w:p w14:paraId="53169C8E" w14:textId="2DA6D428" w:rsidR="00D1554A" w:rsidRPr="00E706FE" w:rsidRDefault="00D1554A" w:rsidP="00A33546">
      <w:pPr>
        <w:jc w:val="both"/>
        <w:rPr>
          <w:rFonts w:cs="Times New Roman"/>
          <w:b/>
          <w:bCs/>
          <w:sz w:val="36"/>
          <w:szCs w:val="36"/>
        </w:rPr>
      </w:pPr>
      <w:r w:rsidRPr="00E706FE">
        <w:rPr>
          <w:rFonts w:cs="Times New Roman"/>
          <w:b/>
          <w:bCs/>
          <w:sz w:val="36"/>
          <w:szCs w:val="36"/>
        </w:rPr>
        <w:t xml:space="preserve">2. Objectifs </w:t>
      </w:r>
    </w:p>
    <w:p w14:paraId="2580C6C2" w14:textId="62F9692F" w:rsidR="00D1554A" w:rsidRPr="00E706FE" w:rsidRDefault="00401F6F" w:rsidP="00A33546">
      <w:pPr>
        <w:jc w:val="both"/>
        <w:rPr>
          <w:rFonts w:cs="Times New Roman"/>
          <w:b/>
          <w:bCs/>
          <w:sz w:val="32"/>
          <w:szCs w:val="32"/>
        </w:rPr>
      </w:pPr>
      <w:r w:rsidRPr="00E706FE">
        <w:rPr>
          <w:rFonts w:cs="Times New Roman"/>
          <w:b/>
          <w:bCs/>
          <w:sz w:val="32"/>
          <w:szCs w:val="32"/>
        </w:rPr>
        <w:t xml:space="preserve">2.1. </w:t>
      </w:r>
      <w:r w:rsidR="00D1554A" w:rsidRPr="00E706FE">
        <w:rPr>
          <w:rFonts w:cs="Times New Roman"/>
          <w:b/>
          <w:bCs/>
          <w:sz w:val="32"/>
          <w:szCs w:val="32"/>
        </w:rPr>
        <w:t>Objectif global :</w:t>
      </w:r>
    </w:p>
    <w:p w14:paraId="2768F273" w14:textId="33045483" w:rsidR="00A80E21" w:rsidRDefault="00A80E21" w:rsidP="00A33546">
      <w:pPr>
        <w:jc w:val="both"/>
        <w:rPr>
          <w:rFonts w:cs="Times New Roman"/>
        </w:rPr>
      </w:pPr>
      <w:r w:rsidRPr="00A80E21">
        <w:rPr>
          <w:rFonts w:cs="Times New Roman"/>
        </w:rPr>
        <w:t>Il s'agira d'établir une situation de référence</w:t>
      </w:r>
      <w:r w:rsidR="00A93D98">
        <w:rPr>
          <w:rFonts w:cs="Times New Roman"/>
        </w:rPr>
        <w:t xml:space="preserve"> de base</w:t>
      </w:r>
      <w:r w:rsidRPr="00A80E21">
        <w:rPr>
          <w:rFonts w:cs="Times New Roman"/>
        </w:rPr>
        <w:t xml:space="preserve"> pour M</w:t>
      </w:r>
      <w:r w:rsidR="00A93D98">
        <w:rPr>
          <w:rFonts w:cs="Times New Roman"/>
        </w:rPr>
        <w:t>IARE</w:t>
      </w:r>
      <w:r w:rsidRPr="00A80E21">
        <w:rPr>
          <w:rFonts w:cs="Times New Roman"/>
        </w:rPr>
        <w:t>, tant sur le plan quantitatif que qualitatif</w:t>
      </w:r>
      <w:r w:rsidR="00F77201">
        <w:rPr>
          <w:rFonts w:cs="Times New Roman"/>
        </w:rPr>
        <w:t xml:space="preserve"> – </w:t>
      </w:r>
      <w:r w:rsidRPr="00A80E21">
        <w:rPr>
          <w:rFonts w:cs="Times New Roman"/>
        </w:rPr>
        <w:t>concernant les bénéficiaires</w:t>
      </w:r>
      <w:r w:rsidR="007E4D0A">
        <w:rPr>
          <w:rFonts w:cs="Times New Roman"/>
        </w:rPr>
        <w:t>,</w:t>
      </w:r>
      <w:r w:rsidRPr="00A80E21">
        <w:rPr>
          <w:rFonts w:cs="Times New Roman"/>
        </w:rPr>
        <w:t xml:space="preserve"> les champs d'action</w:t>
      </w:r>
      <w:r w:rsidR="007E4D0A">
        <w:rPr>
          <w:rFonts w:cs="Times New Roman"/>
        </w:rPr>
        <w:t xml:space="preserve"> et les indicateurs respectifs –</w:t>
      </w:r>
      <w:r w:rsidRPr="00A80E21">
        <w:rPr>
          <w:rFonts w:cs="Times New Roman"/>
        </w:rPr>
        <w:t>, afin de</w:t>
      </w:r>
      <w:r w:rsidR="007E4D0A">
        <w:rPr>
          <w:rFonts w:cs="Times New Roman"/>
        </w:rPr>
        <w:t xml:space="preserve"> pouvoir</w:t>
      </w:r>
      <w:r w:rsidRPr="00A80E21">
        <w:rPr>
          <w:rFonts w:cs="Times New Roman"/>
        </w:rPr>
        <w:t xml:space="preserve"> mesurer les changements produits</w:t>
      </w:r>
      <w:r w:rsidR="003A0E61">
        <w:rPr>
          <w:rFonts w:cs="Times New Roman"/>
        </w:rPr>
        <w:t xml:space="preserve"> pendant l’implémentation et</w:t>
      </w:r>
      <w:r w:rsidRPr="00A80E21">
        <w:rPr>
          <w:rFonts w:cs="Times New Roman"/>
        </w:rPr>
        <w:t xml:space="preserve"> à la fin du projet</w:t>
      </w:r>
      <w:r>
        <w:rPr>
          <w:rFonts w:cs="Times New Roman"/>
        </w:rPr>
        <w:t>.</w:t>
      </w:r>
    </w:p>
    <w:p w14:paraId="0D823289" w14:textId="0EBB9AB7" w:rsidR="000F149E" w:rsidRPr="0066125E" w:rsidRDefault="6078D395" w:rsidP="00A33546">
      <w:pPr>
        <w:jc w:val="both"/>
        <w:rPr>
          <w:rFonts w:cs="Times New Roman"/>
        </w:rPr>
      </w:pPr>
      <w:r w:rsidRPr="08335679">
        <w:rPr>
          <w:rFonts w:cs="Times New Roman"/>
        </w:rPr>
        <w:t>Aussi, l’</w:t>
      </w:r>
      <w:r w:rsidR="0EEEA908" w:rsidRPr="08335679">
        <w:rPr>
          <w:rFonts w:cs="Times New Roman"/>
        </w:rPr>
        <w:t>étude</w:t>
      </w:r>
      <w:r w:rsidRPr="08335679">
        <w:rPr>
          <w:rFonts w:cs="Times New Roman"/>
        </w:rPr>
        <w:t xml:space="preserve"> visera </w:t>
      </w:r>
      <w:r w:rsidR="0EEEA908" w:rsidRPr="08335679">
        <w:rPr>
          <w:rFonts w:cs="Times New Roman"/>
        </w:rPr>
        <w:t>à statuer sur la situation pos</w:t>
      </w:r>
      <w:r w:rsidR="1A45C22F" w:rsidRPr="08335679">
        <w:rPr>
          <w:rFonts w:cs="Times New Roman"/>
        </w:rPr>
        <w:t xml:space="preserve">t MIANKO </w:t>
      </w:r>
      <w:r w:rsidR="0EEEA908" w:rsidRPr="08335679">
        <w:rPr>
          <w:rFonts w:cs="Times New Roman"/>
        </w:rPr>
        <w:t xml:space="preserve">pour </w:t>
      </w:r>
      <w:r w:rsidR="6094C18F" w:rsidRPr="08335679">
        <w:rPr>
          <w:rFonts w:cs="Times New Roman"/>
        </w:rPr>
        <w:t>pouvoir : (</w:t>
      </w:r>
      <w:r w:rsidR="0EEEA908" w:rsidRPr="08335679">
        <w:rPr>
          <w:rFonts w:cs="Times New Roman"/>
        </w:rPr>
        <w:t>i) tirer des leçons</w:t>
      </w:r>
      <w:r w:rsidR="00EC6118">
        <w:rPr>
          <w:rFonts w:cs="Times New Roman"/>
        </w:rPr>
        <w:t xml:space="preserve"> et recommandations</w:t>
      </w:r>
      <w:r w:rsidR="0EEEA908" w:rsidRPr="08335679">
        <w:rPr>
          <w:rFonts w:cs="Times New Roman"/>
        </w:rPr>
        <w:t xml:space="preserve"> des interventions et approches adoptées, (ii) </w:t>
      </w:r>
      <w:r w:rsidR="00EC4A89">
        <w:rPr>
          <w:rFonts w:cs="Times New Roman"/>
        </w:rPr>
        <w:t>collecter et comprendre</w:t>
      </w:r>
      <w:r w:rsidR="00EC4A89" w:rsidRPr="08335679">
        <w:rPr>
          <w:rFonts w:cs="Times New Roman"/>
        </w:rPr>
        <w:t xml:space="preserve"> </w:t>
      </w:r>
      <w:r w:rsidR="0EEEA908" w:rsidRPr="08335679">
        <w:rPr>
          <w:rFonts w:cs="Times New Roman"/>
        </w:rPr>
        <w:t xml:space="preserve">les bonnes pratiques </w:t>
      </w:r>
      <w:r w:rsidR="00EC4A89">
        <w:rPr>
          <w:rFonts w:cs="Times New Roman"/>
        </w:rPr>
        <w:t>pour servir</w:t>
      </w:r>
      <w:r w:rsidR="0EEEA908" w:rsidRPr="08335679">
        <w:rPr>
          <w:rFonts w:cs="Times New Roman"/>
        </w:rPr>
        <w:t xml:space="preserve"> la mise en œuvre de </w:t>
      </w:r>
      <w:r w:rsidR="6094C18F" w:rsidRPr="08335679">
        <w:rPr>
          <w:rFonts w:cs="Times New Roman"/>
        </w:rPr>
        <w:t>MIARE, (</w:t>
      </w:r>
      <w:r w:rsidR="0EEEA908" w:rsidRPr="08335679">
        <w:rPr>
          <w:rFonts w:cs="Times New Roman"/>
        </w:rPr>
        <w:t>iii) évaluer l’impact de MIANKO</w:t>
      </w:r>
      <w:r w:rsidR="00EC4A89">
        <w:rPr>
          <w:rFonts w:cs="Times New Roman"/>
        </w:rPr>
        <w:t xml:space="preserve"> 08 mois après la fin d’intervention</w:t>
      </w:r>
      <w:r w:rsidR="7EFB1757" w:rsidRPr="08335679">
        <w:rPr>
          <w:rFonts w:cs="Times New Roman"/>
        </w:rPr>
        <w:t>.</w:t>
      </w:r>
    </w:p>
    <w:p w14:paraId="797D84AE" w14:textId="74E88928" w:rsidR="00D1554A" w:rsidRPr="00E706FE" w:rsidRDefault="007172EF" w:rsidP="00A33546">
      <w:pPr>
        <w:jc w:val="both"/>
        <w:rPr>
          <w:rFonts w:cs="Times New Roman"/>
          <w:b/>
          <w:bCs/>
          <w:sz w:val="32"/>
          <w:szCs w:val="32"/>
        </w:rPr>
      </w:pPr>
      <w:r w:rsidRPr="00E706FE">
        <w:rPr>
          <w:rFonts w:cs="Times New Roman"/>
          <w:b/>
          <w:bCs/>
          <w:sz w:val="32"/>
          <w:szCs w:val="32"/>
        </w:rPr>
        <w:t xml:space="preserve">2.2. </w:t>
      </w:r>
      <w:r w:rsidR="00D1554A" w:rsidRPr="00E706FE">
        <w:rPr>
          <w:rFonts w:cs="Times New Roman"/>
          <w:b/>
          <w:bCs/>
          <w:sz w:val="32"/>
          <w:szCs w:val="32"/>
        </w:rPr>
        <w:t>Objectifs spécifiques :</w:t>
      </w:r>
    </w:p>
    <w:p w14:paraId="67FC8A4C" w14:textId="482AEA39" w:rsidR="00B42517" w:rsidRPr="00B42517" w:rsidRDefault="00A80E21" w:rsidP="00A33546">
      <w:pPr>
        <w:jc w:val="both"/>
        <w:rPr>
          <w:rFonts w:cs="Times New Roman"/>
        </w:rPr>
      </w:pPr>
      <w:r w:rsidRPr="00A80E21">
        <w:rPr>
          <w:rFonts w:cs="Times New Roman"/>
        </w:rPr>
        <w:t xml:space="preserve">Pour </w:t>
      </w:r>
      <w:r w:rsidR="001E4FCA">
        <w:rPr>
          <w:rFonts w:cs="Times New Roman"/>
        </w:rPr>
        <w:t>MIARE</w:t>
      </w:r>
      <w:r w:rsidRPr="00A80E21">
        <w:rPr>
          <w:rFonts w:cs="Times New Roman"/>
        </w:rPr>
        <w:t>, il s’agira de définir une situation de référence des ménages dans les 17 communes ciblées, portant sur la sécurité alimentaire, les moyens de subsistance, la nutrition et l’autonomisation économique des femmes à travers</w:t>
      </w:r>
      <w:r w:rsidRPr="00B42517">
        <w:rPr>
          <w:rFonts w:cs="Times New Roman"/>
        </w:rPr>
        <w:t xml:space="preserve"> :</w:t>
      </w:r>
      <w:r w:rsidR="00B42517" w:rsidRPr="00B42517">
        <w:rPr>
          <w:rFonts w:cs="Times New Roman"/>
        </w:rPr>
        <w:t xml:space="preserve"> </w:t>
      </w:r>
    </w:p>
    <w:p w14:paraId="5E5263A5" w14:textId="3168753C" w:rsidR="00B42517" w:rsidRPr="0066125E" w:rsidRDefault="00B42517" w:rsidP="00A33546">
      <w:pPr>
        <w:pStyle w:val="Paragraphedeliste"/>
        <w:numPr>
          <w:ilvl w:val="0"/>
          <w:numId w:val="7"/>
        </w:numPr>
        <w:jc w:val="both"/>
        <w:rPr>
          <w:rFonts w:cs="Times New Roman"/>
        </w:rPr>
      </w:pPr>
      <w:r w:rsidRPr="0066125E">
        <w:rPr>
          <w:rFonts w:cs="Times New Roman"/>
        </w:rPr>
        <w:t xml:space="preserve">La mesure des valeurs de </w:t>
      </w:r>
      <w:r w:rsidRPr="00540E96">
        <w:rPr>
          <w:rFonts w:cs="Times New Roman"/>
        </w:rPr>
        <w:t>départ</w:t>
      </w:r>
      <w:r w:rsidRPr="0066125E">
        <w:rPr>
          <w:rFonts w:cs="Times New Roman"/>
        </w:rPr>
        <w:t xml:space="preserve"> des </w:t>
      </w:r>
      <w:r w:rsidR="00F35D32" w:rsidRPr="0066125E">
        <w:rPr>
          <w:rFonts w:cs="Times New Roman"/>
        </w:rPr>
        <w:t>indicateurs au</w:t>
      </w:r>
      <w:r w:rsidRPr="0066125E">
        <w:rPr>
          <w:rFonts w:cs="Times New Roman"/>
        </w:rPr>
        <w:t xml:space="preserve"> niveau </w:t>
      </w:r>
      <w:proofErr w:type="gramStart"/>
      <w:r w:rsidRPr="0066125E">
        <w:rPr>
          <w:rFonts w:cs="Times New Roman"/>
        </w:rPr>
        <w:t>impact</w:t>
      </w:r>
      <w:r w:rsidR="00D06AF2">
        <w:rPr>
          <w:rFonts w:cs="Times New Roman"/>
        </w:rPr>
        <w:t>,</w:t>
      </w:r>
      <w:r w:rsidRPr="0066125E">
        <w:rPr>
          <w:rFonts w:cs="Times New Roman"/>
        </w:rPr>
        <w:t xml:space="preserve">  </w:t>
      </w:r>
      <w:proofErr w:type="spellStart"/>
      <w:r w:rsidRPr="0066125E">
        <w:rPr>
          <w:rFonts w:cs="Times New Roman"/>
        </w:rPr>
        <w:t>outcomes</w:t>
      </w:r>
      <w:proofErr w:type="spellEnd"/>
      <w:proofErr w:type="gramEnd"/>
      <w:r w:rsidR="00707DDC">
        <w:rPr>
          <w:rFonts w:cs="Times New Roman"/>
        </w:rPr>
        <w:t xml:space="preserve"> et outputs</w:t>
      </w:r>
    </w:p>
    <w:p w14:paraId="19C58936" w14:textId="48AB156B" w:rsidR="00B42517" w:rsidRPr="0066125E" w:rsidRDefault="00B42517" w:rsidP="00A33546">
      <w:pPr>
        <w:pStyle w:val="Paragraphedeliste"/>
        <w:numPr>
          <w:ilvl w:val="0"/>
          <w:numId w:val="7"/>
        </w:numPr>
        <w:jc w:val="both"/>
        <w:rPr>
          <w:rFonts w:cs="Times New Roman"/>
        </w:rPr>
      </w:pPr>
      <w:r w:rsidRPr="0066125E">
        <w:rPr>
          <w:rFonts w:cs="Times New Roman"/>
        </w:rPr>
        <w:t xml:space="preserve">L’identification des pratiques par les ménages avant l’intervention du projet pour </w:t>
      </w:r>
      <w:r w:rsidR="00F024AF">
        <w:rPr>
          <w:rFonts w:cs="Times New Roman"/>
        </w:rPr>
        <w:t xml:space="preserve">et des recommandations </w:t>
      </w:r>
      <w:r w:rsidRPr="0066125E">
        <w:rPr>
          <w:rFonts w:cs="Times New Roman"/>
        </w:rPr>
        <w:t>prioriser les améliorations/appui à apporter</w:t>
      </w:r>
    </w:p>
    <w:p w14:paraId="4A2D8F0B" w14:textId="0F664130" w:rsidR="00B42517" w:rsidRPr="0066125E" w:rsidRDefault="00B42517" w:rsidP="00A33546">
      <w:pPr>
        <w:pStyle w:val="Paragraphedeliste"/>
        <w:numPr>
          <w:ilvl w:val="0"/>
          <w:numId w:val="7"/>
        </w:numPr>
        <w:jc w:val="both"/>
        <w:rPr>
          <w:rFonts w:cs="Times New Roman"/>
        </w:rPr>
      </w:pPr>
      <w:r w:rsidRPr="0066125E">
        <w:rPr>
          <w:rFonts w:cs="Times New Roman"/>
        </w:rPr>
        <w:t>L’analyse les facteurs de vulnérabilité et les barrières sociales et de genre affectant les bonnes pratiques nutritionnelle</w:t>
      </w:r>
      <w:r w:rsidR="00697579">
        <w:rPr>
          <w:rFonts w:cs="Times New Roman"/>
        </w:rPr>
        <w:t>s</w:t>
      </w:r>
      <w:r w:rsidRPr="0066125E">
        <w:rPr>
          <w:rFonts w:cs="Times New Roman"/>
        </w:rPr>
        <w:t xml:space="preserve"> et la résilience des ménages pour orienter les stratégies </w:t>
      </w:r>
      <w:r w:rsidR="00EC4A89">
        <w:rPr>
          <w:rFonts w:cs="Times New Roman"/>
        </w:rPr>
        <w:t xml:space="preserve">de mise en œuvre de </w:t>
      </w:r>
      <w:r w:rsidR="00697579">
        <w:rPr>
          <w:rFonts w:cs="Times New Roman"/>
        </w:rPr>
        <w:t>MIARE</w:t>
      </w:r>
    </w:p>
    <w:p w14:paraId="50D57C33" w14:textId="48FEAE87" w:rsidR="00B42517" w:rsidRPr="00B42517" w:rsidRDefault="00B42517" w:rsidP="00A33546">
      <w:pPr>
        <w:jc w:val="both"/>
        <w:rPr>
          <w:rFonts w:cs="Times New Roman"/>
        </w:rPr>
      </w:pPr>
      <w:r w:rsidRPr="00B42517">
        <w:rPr>
          <w:rFonts w:cs="Times New Roman"/>
        </w:rPr>
        <w:lastRenderedPageBreak/>
        <w:t xml:space="preserve">Pour </w:t>
      </w:r>
      <w:r w:rsidR="00F35D32" w:rsidRPr="00B42517">
        <w:rPr>
          <w:rFonts w:cs="Times New Roman"/>
        </w:rPr>
        <w:t>MIANKO il</w:t>
      </w:r>
      <w:r w:rsidRPr="00B42517">
        <w:rPr>
          <w:rFonts w:cs="Times New Roman"/>
        </w:rPr>
        <w:t xml:space="preserve"> s’agira </w:t>
      </w:r>
      <w:r w:rsidR="00F35D32" w:rsidRPr="00B42517">
        <w:rPr>
          <w:rFonts w:cs="Times New Roman"/>
        </w:rPr>
        <w:t>de :</w:t>
      </w:r>
    </w:p>
    <w:p w14:paraId="747D47DA" w14:textId="1C093969" w:rsidR="00902107" w:rsidRPr="0066125E" w:rsidRDefault="00F35D32" w:rsidP="00A33546">
      <w:pPr>
        <w:pStyle w:val="Paragraphedeliste"/>
        <w:numPr>
          <w:ilvl w:val="0"/>
          <w:numId w:val="8"/>
        </w:numPr>
        <w:jc w:val="both"/>
        <w:rPr>
          <w:rFonts w:cs="Times New Roman"/>
        </w:rPr>
      </w:pPr>
      <w:r w:rsidRPr="0066125E">
        <w:rPr>
          <w:rFonts w:cs="Times New Roman"/>
        </w:rPr>
        <w:t>Statuer</w:t>
      </w:r>
      <w:r w:rsidR="00B42517" w:rsidRPr="0066125E">
        <w:rPr>
          <w:rFonts w:cs="Times New Roman"/>
        </w:rPr>
        <w:t xml:space="preserve"> </w:t>
      </w:r>
      <w:r w:rsidR="004B14F1" w:rsidRPr="0066125E">
        <w:rPr>
          <w:rFonts w:cs="Times New Roman"/>
        </w:rPr>
        <w:t xml:space="preserve">sur </w:t>
      </w:r>
      <w:r w:rsidR="00B42517" w:rsidRPr="0066125E">
        <w:rPr>
          <w:rFonts w:cs="Times New Roman"/>
        </w:rPr>
        <w:t>la valeur d’indicateurs sélectionnés</w:t>
      </w:r>
      <w:r w:rsidR="00AA6460">
        <w:rPr>
          <w:rFonts w:cs="Times New Roman"/>
        </w:rPr>
        <w:t xml:space="preserve">, selon le </w:t>
      </w:r>
      <w:proofErr w:type="spellStart"/>
      <w:r w:rsidR="00AA6460">
        <w:rPr>
          <w:rFonts w:cs="Times New Roman"/>
        </w:rPr>
        <w:t>logframe</w:t>
      </w:r>
      <w:proofErr w:type="spellEnd"/>
      <w:r w:rsidR="00AA6460">
        <w:rPr>
          <w:rFonts w:cs="Times New Roman"/>
        </w:rPr>
        <w:t xml:space="preserve"> du projet,</w:t>
      </w:r>
      <w:r w:rsidR="00B42517" w:rsidRPr="0066125E">
        <w:rPr>
          <w:rFonts w:cs="Times New Roman"/>
        </w:rPr>
        <w:t xml:space="preserve"> pour pouvoir </w:t>
      </w:r>
      <w:r w:rsidRPr="0066125E">
        <w:rPr>
          <w:rFonts w:cs="Times New Roman"/>
        </w:rPr>
        <w:t>suivre l’adoption</w:t>
      </w:r>
      <w:r w:rsidR="00B42517" w:rsidRPr="0066125E">
        <w:rPr>
          <w:rFonts w:cs="Times New Roman"/>
        </w:rPr>
        <w:t xml:space="preserve"> et l’appropriation des appuis/</w:t>
      </w:r>
      <w:r w:rsidRPr="0066125E">
        <w:rPr>
          <w:rFonts w:cs="Times New Roman"/>
        </w:rPr>
        <w:t>innovation</w:t>
      </w:r>
      <w:r w:rsidR="00F804FE">
        <w:rPr>
          <w:rFonts w:cs="Times New Roman"/>
        </w:rPr>
        <w:t>s</w:t>
      </w:r>
      <w:r w:rsidR="00B42517" w:rsidRPr="0066125E">
        <w:rPr>
          <w:rFonts w:cs="Times New Roman"/>
        </w:rPr>
        <w:t xml:space="preserve"> introduits par le projet </w:t>
      </w:r>
      <w:r w:rsidR="00930588" w:rsidRPr="0066125E">
        <w:rPr>
          <w:rFonts w:cs="Times New Roman"/>
        </w:rPr>
        <w:t xml:space="preserve">dans des échantillons de communes/fokontany anciennement bénéficiaires </w:t>
      </w:r>
      <w:r w:rsidRPr="0066125E">
        <w:rPr>
          <w:rFonts w:cs="Times New Roman"/>
        </w:rPr>
        <w:t>(en</w:t>
      </w:r>
      <w:r w:rsidR="00902107" w:rsidRPr="0066125E">
        <w:rPr>
          <w:rFonts w:cs="Times New Roman"/>
        </w:rPr>
        <w:t xml:space="preserve"> dehors des 17 Communes de </w:t>
      </w:r>
      <w:proofErr w:type="spellStart"/>
      <w:r w:rsidRPr="0066125E">
        <w:rPr>
          <w:rFonts w:cs="Times New Roman"/>
        </w:rPr>
        <w:t>Miare</w:t>
      </w:r>
      <w:proofErr w:type="spellEnd"/>
      <w:r w:rsidRPr="0066125E">
        <w:rPr>
          <w:rFonts w:cs="Times New Roman"/>
        </w:rPr>
        <w:t>)</w:t>
      </w:r>
    </w:p>
    <w:p w14:paraId="7FB59D0D" w14:textId="6A53999E" w:rsidR="00B42517" w:rsidRDefault="00F35D32" w:rsidP="00A33546">
      <w:pPr>
        <w:pStyle w:val="Paragraphedeliste"/>
        <w:numPr>
          <w:ilvl w:val="0"/>
          <w:numId w:val="8"/>
        </w:numPr>
        <w:jc w:val="both"/>
        <w:rPr>
          <w:rFonts w:cs="Times New Roman"/>
        </w:rPr>
      </w:pPr>
      <w:r w:rsidRPr="0066125E">
        <w:rPr>
          <w:rFonts w:cs="Times New Roman"/>
        </w:rPr>
        <w:t>Statuer</w:t>
      </w:r>
      <w:r w:rsidR="00B42517" w:rsidRPr="0066125E">
        <w:rPr>
          <w:rFonts w:cs="Times New Roman"/>
        </w:rPr>
        <w:t xml:space="preserve"> sur les changements apportés par MIANKO au sein des ménages</w:t>
      </w:r>
      <w:r w:rsidR="00930588" w:rsidRPr="0066125E">
        <w:rPr>
          <w:rFonts w:cs="Times New Roman"/>
        </w:rPr>
        <w:t xml:space="preserve"> dans des échantillons de communes</w:t>
      </w:r>
      <w:r w:rsidR="00902107" w:rsidRPr="0066125E">
        <w:rPr>
          <w:rFonts w:cs="Times New Roman"/>
        </w:rPr>
        <w:t xml:space="preserve">/fokontany </w:t>
      </w:r>
      <w:r w:rsidRPr="0066125E">
        <w:rPr>
          <w:rFonts w:cs="Times New Roman"/>
        </w:rPr>
        <w:t>(en</w:t>
      </w:r>
      <w:r w:rsidR="00902107" w:rsidRPr="0066125E">
        <w:rPr>
          <w:rFonts w:cs="Times New Roman"/>
        </w:rPr>
        <w:t xml:space="preserve"> dehors des 17 Communes de </w:t>
      </w:r>
      <w:proofErr w:type="spellStart"/>
      <w:r w:rsidRPr="0066125E">
        <w:rPr>
          <w:rFonts w:cs="Times New Roman"/>
        </w:rPr>
        <w:t>Miare</w:t>
      </w:r>
      <w:proofErr w:type="spellEnd"/>
      <w:r w:rsidRPr="0066125E">
        <w:rPr>
          <w:rFonts w:cs="Times New Roman"/>
        </w:rPr>
        <w:t>)</w:t>
      </w:r>
    </w:p>
    <w:p w14:paraId="2E2B1BF2" w14:textId="77777777" w:rsidR="00E706FE" w:rsidRPr="0066125E" w:rsidRDefault="00E706FE" w:rsidP="00E706FE">
      <w:pPr>
        <w:pStyle w:val="Paragraphedeliste"/>
        <w:jc w:val="both"/>
        <w:rPr>
          <w:rFonts w:cs="Times New Roman"/>
        </w:rPr>
      </w:pPr>
    </w:p>
    <w:p w14:paraId="5B4E86F8" w14:textId="77777777" w:rsidR="00D1554A" w:rsidRPr="00E706FE" w:rsidRDefault="00D1554A" w:rsidP="00A33546">
      <w:pPr>
        <w:jc w:val="both"/>
        <w:rPr>
          <w:rFonts w:cs="Times New Roman"/>
          <w:b/>
          <w:bCs/>
          <w:sz w:val="36"/>
          <w:szCs w:val="36"/>
        </w:rPr>
      </w:pPr>
      <w:r w:rsidRPr="00E706FE">
        <w:rPr>
          <w:rFonts w:cs="Times New Roman"/>
          <w:b/>
          <w:bCs/>
          <w:sz w:val="36"/>
          <w:szCs w:val="36"/>
        </w:rPr>
        <w:t>3. Périmètre de l’étude</w:t>
      </w:r>
    </w:p>
    <w:p w14:paraId="18CB6ADE" w14:textId="761E0F60" w:rsidR="004B14F1" w:rsidRPr="0066125E" w:rsidRDefault="004B14F1" w:rsidP="00A33546">
      <w:pPr>
        <w:pStyle w:val="Paragraphedeliste"/>
        <w:numPr>
          <w:ilvl w:val="0"/>
          <w:numId w:val="9"/>
        </w:numPr>
        <w:ind w:left="426"/>
        <w:jc w:val="both"/>
        <w:rPr>
          <w:rFonts w:cs="Times New Roman"/>
        </w:rPr>
      </w:pPr>
      <w:r w:rsidRPr="0066125E">
        <w:rPr>
          <w:rFonts w:cs="Times New Roman"/>
        </w:rPr>
        <w:t xml:space="preserve">Accès à l’alimentation diversifiée </w:t>
      </w:r>
      <w:r w:rsidR="00F127F5" w:rsidRPr="0066125E">
        <w:rPr>
          <w:rFonts w:cs="Times New Roman"/>
        </w:rPr>
        <w:t>/</w:t>
      </w:r>
      <w:r w:rsidR="00F024AF">
        <w:rPr>
          <w:rFonts w:cs="Times New Roman"/>
        </w:rPr>
        <w:t>saine et nutritive</w:t>
      </w:r>
    </w:p>
    <w:p w14:paraId="4ECF98D8" w14:textId="1825EDC1" w:rsidR="004B14F1" w:rsidRPr="0066125E" w:rsidRDefault="00902107" w:rsidP="00A33546">
      <w:pPr>
        <w:pStyle w:val="Paragraphedeliste"/>
        <w:numPr>
          <w:ilvl w:val="0"/>
          <w:numId w:val="10"/>
        </w:numPr>
        <w:jc w:val="both"/>
        <w:rPr>
          <w:rFonts w:cs="Times New Roman"/>
        </w:rPr>
      </w:pPr>
      <w:r w:rsidRPr="0066125E">
        <w:rPr>
          <w:rFonts w:cs="Times New Roman"/>
        </w:rPr>
        <w:t>S</w:t>
      </w:r>
      <w:r w:rsidR="004B14F1" w:rsidRPr="0066125E">
        <w:rPr>
          <w:rFonts w:cs="Times New Roman"/>
        </w:rPr>
        <w:t>ituation au sein des ménages cibles en termes de diversité alimentaire des ménages (Score HDDS</w:t>
      </w:r>
      <w:r w:rsidRPr="0066125E">
        <w:rPr>
          <w:rFonts w:cs="Times New Roman"/>
        </w:rPr>
        <w:t>)</w:t>
      </w:r>
      <w:r w:rsidR="004913BC">
        <w:rPr>
          <w:rFonts w:cs="Times New Roman"/>
        </w:rPr>
        <w:t xml:space="preserve"> et situation économique de ménages </w:t>
      </w:r>
      <w:proofErr w:type="spellStart"/>
      <w:r w:rsidR="004913BC">
        <w:rPr>
          <w:rFonts w:cs="Times New Roman"/>
        </w:rPr>
        <w:t>Household</w:t>
      </w:r>
      <w:proofErr w:type="spellEnd"/>
      <w:r w:rsidR="004913BC">
        <w:rPr>
          <w:rFonts w:cs="Times New Roman"/>
        </w:rPr>
        <w:t xml:space="preserve"> Economy </w:t>
      </w:r>
      <w:proofErr w:type="spellStart"/>
      <w:r w:rsidR="004913BC">
        <w:rPr>
          <w:rFonts w:cs="Times New Roman"/>
        </w:rPr>
        <w:t>Analysis</w:t>
      </w:r>
      <w:proofErr w:type="spellEnd"/>
      <w:r w:rsidR="004913BC">
        <w:rPr>
          <w:rFonts w:cs="Times New Roman"/>
        </w:rPr>
        <w:t xml:space="preserve"> (HEA) ;</w:t>
      </w:r>
    </w:p>
    <w:p w14:paraId="0D277A47" w14:textId="2353641C" w:rsidR="004B14F1" w:rsidRPr="0066125E" w:rsidRDefault="5DDEFC9A" w:rsidP="00A33546">
      <w:pPr>
        <w:pStyle w:val="Paragraphedeliste"/>
        <w:numPr>
          <w:ilvl w:val="0"/>
          <w:numId w:val="10"/>
        </w:numPr>
        <w:jc w:val="both"/>
        <w:rPr>
          <w:rFonts w:cs="Times New Roman"/>
        </w:rPr>
      </w:pPr>
      <w:r w:rsidRPr="6C1058DB">
        <w:rPr>
          <w:rFonts w:cs="Times New Roman"/>
        </w:rPr>
        <w:t>D</w:t>
      </w:r>
      <w:r w:rsidR="490FA40A" w:rsidRPr="6C1058DB">
        <w:rPr>
          <w:rFonts w:cs="Times New Roman"/>
        </w:rPr>
        <w:t xml:space="preserve">ifférentes sources d’approvisionnement ou de production (jardin </w:t>
      </w:r>
      <w:r w:rsidR="2D65E482" w:rsidRPr="6C1058DB">
        <w:rPr>
          <w:rFonts w:cs="Times New Roman"/>
        </w:rPr>
        <w:t>potagers,</w:t>
      </w:r>
      <w:r w:rsidR="490FA40A" w:rsidRPr="6C1058DB">
        <w:rPr>
          <w:rFonts w:cs="Times New Roman"/>
        </w:rPr>
        <w:t xml:space="preserve"> champs de </w:t>
      </w:r>
      <w:r w:rsidR="2D65E482" w:rsidRPr="6C1058DB">
        <w:rPr>
          <w:rFonts w:cs="Times New Roman"/>
        </w:rPr>
        <w:t>culture,</w:t>
      </w:r>
      <w:r w:rsidR="490FA40A" w:rsidRPr="6C1058DB">
        <w:rPr>
          <w:rFonts w:cs="Times New Roman"/>
        </w:rPr>
        <w:t xml:space="preserve"> propriétaire/métayer</w:t>
      </w:r>
      <w:r w:rsidR="71559455" w:rsidRPr="6C1058DB">
        <w:rPr>
          <w:rFonts w:cs="Times New Roman"/>
        </w:rPr>
        <w:t>)</w:t>
      </w:r>
      <w:r w:rsidR="00A80E21">
        <w:rPr>
          <w:rFonts w:cs="Times New Roman"/>
        </w:rPr>
        <w:t xml:space="preserve"> et achat au niveau des marchés</w:t>
      </w:r>
    </w:p>
    <w:p w14:paraId="3E8AA72C" w14:textId="344C8F11" w:rsidR="004B14F1" w:rsidRPr="0066125E" w:rsidRDefault="001D5CD8" w:rsidP="00A33546">
      <w:pPr>
        <w:pStyle w:val="Paragraphedeliste"/>
        <w:numPr>
          <w:ilvl w:val="0"/>
          <w:numId w:val="10"/>
        </w:numPr>
        <w:jc w:val="both"/>
        <w:rPr>
          <w:rFonts w:cs="Times New Roman"/>
        </w:rPr>
      </w:pPr>
      <w:r w:rsidRPr="0066125E">
        <w:rPr>
          <w:rFonts w:cs="Times New Roman"/>
        </w:rPr>
        <w:t>Ventilation de la</w:t>
      </w:r>
      <w:r w:rsidR="004B14F1" w:rsidRPr="0066125E">
        <w:rPr>
          <w:rFonts w:cs="Times New Roman"/>
        </w:rPr>
        <w:t xml:space="preserve"> </w:t>
      </w:r>
      <w:r w:rsidR="00F35D32" w:rsidRPr="0066125E">
        <w:rPr>
          <w:rFonts w:cs="Times New Roman"/>
        </w:rPr>
        <w:t>production (</w:t>
      </w:r>
      <w:r w:rsidRPr="0066125E">
        <w:rPr>
          <w:rFonts w:cs="Times New Roman"/>
        </w:rPr>
        <w:t xml:space="preserve">part </w:t>
      </w:r>
      <w:r w:rsidR="00F35D32" w:rsidRPr="0066125E">
        <w:rPr>
          <w:rFonts w:cs="Times New Roman"/>
        </w:rPr>
        <w:t>de la consommation,</w:t>
      </w:r>
      <w:r w:rsidR="004B14F1" w:rsidRPr="0066125E">
        <w:rPr>
          <w:rFonts w:cs="Times New Roman"/>
        </w:rPr>
        <w:t xml:space="preserve"> </w:t>
      </w:r>
      <w:r w:rsidRPr="0066125E">
        <w:rPr>
          <w:rFonts w:cs="Times New Roman"/>
        </w:rPr>
        <w:t>l</w:t>
      </w:r>
      <w:r w:rsidR="004B14F1" w:rsidRPr="0066125E">
        <w:rPr>
          <w:rFonts w:cs="Times New Roman"/>
        </w:rPr>
        <w:t xml:space="preserve">a </w:t>
      </w:r>
      <w:r w:rsidR="00F35D32" w:rsidRPr="0066125E">
        <w:rPr>
          <w:rFonts w:cs="Times New Roman"/>
        </w:rPr>
        <w:t>vente,</w:t>
      </w:r>
      <w:r w:rsidR="004B14F1" w:rsidRPr="0066125E">
        <w:rPr>
          <w:rFonts w:cs="Times New Roman"/>
        </w:rPr>
        <w:t xml:space="preserve"> </w:t>
      </w:r>
      <w:r w:rsidRPr="0066125E">
        <w:rPr>
          <w:rFonts w:cs="Times New Roman"/>
        </w:rPr>
        <w:t xml:space="preserve">les </w:t>
      </w:r>
      <w:r w:rsidR="004B14F1" w:rsidRPr="0066125E">
        <w:rPr>
          <w:rFonts w:cs="Times New Roman"/>
        </w:rPr>
        <w:t xml:space="preserve">semences, à la </w:t>
      </w:r>
      <w:r w:rsidR="00F35D32" w:rsidRPr="0066125E">
        <w:rPr>
          <w:rFonts w:cs="Times New Roman"/>
        </w:rPr>
        <w:t>transformation)</w:t>
      </w:r>
      <w:r w:rsidRPr="0066125E">
        <w:rPr>
          <w:rFonts w:cs="Times New Roman"/>
        </w:rPr>
        <w:t xml:space="preserve"> </w:t>
      </w:r>
    </w:p>
    <w:p w14:paraId="683C115B" w14:textId="60DF7F5D" w:rsidR="004B14F1" w:rsidRPr="0066125E" w:rsidRDefault="5DA8C808" w:rsidP="00A33546">
      <w:pPr>
        <w:pStyle w:val="Paragraphedeliste"/>
        <w:numPr>
          <w:ilvl w:val="0"/>
          <w:numId w:val="10"/>
        </w:numPr>
        <w:jc w:val="both"/>
        <w:rPr>
          <w:rFonts w:cs="Times New Roman"/>
        </w:rPr>
      </w:pPr>
      <w:r w:rsidRPr="6C1058DB">
        <w:rPr>
          <w:rFonts w:cs="Times New Roman"/>
        </w:rPr>
        <w:t>Nombre de</w:t>
      </w:r>
      <w:r w:rsidR="490FA40A" w:rsidRPr="6C1058DB">
        <w:rPr>
          <w:rFonts w:cs="Times New Roman"/>
        </w:rPr>
        <w:t xml:space="preserve"> mois dans l’année </w:t>
      </w:r>
      <w:r w:rsidRPr="6C1058DB">
        <w:rPr>
          <w:rFonts w:cs="Times New Roman"/>
        </w:rPr>
        <w:t>d’</w:t>
      </w:r>
      <w:r w:rsidR="490FA40A" w:rsidRPr="6C1058DB">
        <w:rPr>
          <w:rFonts w:cs="Times New Roman"/>
        </w:rPr>
        <w:t xml:space="preserve">accès à une alimentation adéquate </w:t>
      </w:r>
      <w:r w:rsidR="00A80E21">
        <w:rPr>
          <w:rFonts w:cs="Times New Roman"/>
        </w:rPr>
        <w:t xml:space="preserve">et </w:t>
      </w:r>
      <w:r w:rsidR="00A80E21" w:rsidRPr="00A80E21">
        <w:rPr>
          <w:rFonts w:cs="Times New Roman"/>
        </w:rPr>
        <w:t>identifier les périodes critiques (soudure) durant lesquelles l’accès à la nourriture devient limité</w:t>
      </w:r>
      <w:r w:rsidR="00A80E21">
        <w:rPr>
          <w:rFonts w:cs="Times New Roman"/>
        </w:rPr>
        <w:t>.</w:t>
      </w:r>
    </w:p>
    <w:p w14:paraId="34727E1C" w14:textId="77777777" w:rsidR="00AE7415" w:rsidRPr="0066125E" w:rsidRDefault="00AE7415" w:rsidP="00A33546">
      <w:pPr>
        <w:pStyle w:val="Paragraphedeliste"/>
        <w:jc w:val="both"/>
        <w:rPr>
          <w:rFonts w:cs="Times New Roman"/>
        </w:rPr>
      </w:pPr>
    </w:p>
    <w:p w14:paraId="46A6AC45" w14:textId="6959351A" w:rsidR="004B14F1" w:rsidRPr="0066125E" w:rsidRDefault="004B14F1" w:rsidP="00A33546">
      <w:pPr>
        <w:pStyle w:val="Paragraphedeliste"/>
        <w:numPr>
          <w:ilvl w:val="0"/>
          <w:numId w:val="9"/>
        </w:numPr>
        <w:ind w:left="426"/>
        <w:jc w:val="both"/>
        <w:rPr>
          <w:rFonts w:cs="Times New Roman"/>
        </w:rPr>
      </w:pPr>
      <w:r w:rsidRPr="0066125E">
        <w:rPr>
          <w:rFonts w:cs="Times New Roman"/>
        </w:rPr>
        <w:t xml:space="preserve">Capacité de production </w:t>
      </w:r>
    </w:p>
    <w:p w14:paraId="032BB4B4" w14:textId="3E46B839" w:rsidR="004B14F1" w:rsidRPr="0066125E" w:rsidRDefault="2D65E482" w:rsidP="00A33546">
      <w:pPr>
        <w:pStyle w:val="Paragraphedeliste"/>
        <w:numPr>
          <w:ilvl w:val="0"/>
          <w:numId w:val="11"/>
        </w:numPr>
        <w:jc w:val="both"/>
        <w:rPr>
          <w:rFonts w:cs="Times New Roman"/>
        </w:rPr>
      </w:pPr>
      <w:r w:rsidRPr="6C1058DB">
        <w:rPr>
          <w:rFonts w:cs="Times New Roman"/>
        </w:rPr>
        <w:t>Pratiques</w:t>
      </w:r>
      <w:r w:rsidR="490FA40A" w:rsidRPr="6C1058DB">
        <w:rPr>
          <w:rFonts w:cs="Times New Roman"/>
        </w:rPr>
        <w:t xml:space="preserve"> </w:t>
      </w:r>
      <w:r w:rsidRPr="6C1058DB">
        <w:rPr>
          <w:rFonts w:cs="Times New Roman"/>
        </w:rPr>
        <w:t>agricole</w:t>
      </w:r>
      <w:r w:rsidR="00B54C8D">
        <w:rPr>
          <w:rFonts w:cs="Times New Roman"/>
        </w:rPr>
        <w:t>s</w:t>
      </w:r>
      <w:r w:rsidR="08A2CD42" w:rsidRPr="6C1058DB">
        <w:rPr>
          <w:rFonts w:cs="Times New Roman"/>
        </w:rPr>
        <w:t xml:space="preserve"> ou </w:t>
      </w:r>
      <w:r w:rsidR="786FED45" w:rsidRPr="6C1058DB">
        <w:rPr>
          <w:rFonts w:cs="Times New Roman"/>
        </w:rPr>
        <w:t>élevage (</w:t>
      </w:r>
      <w:r w:rsidRPr="6C1058DB">
        <w:rPr>
          <w:rFonts w:cs="Times New Roman"/>
        </w:rPr>
        <w:t>peut-être</w:t>
      </w:r>
      <w:r w:rsidR="490FA40A" w:rsidRPr="6C1058DB">
        <w:rPr>
          <w:rFonts w:cs="Times New Roman"/>
        </w:rPr>
        <w:t xml:space="preserve"> déjà agro-</w:t>
      </w:r>
      <w:proofErr w:type="spellStart"/>
      <w:r w:rsidR="490FA40A" w:rsidRPr="6C1058DB">
        <w:rPr>
          <w:rFonts w:cs="Times New Roman"/>
        </w:rPr>
        <w:t>eco</w:t>
      </w:r>
      <w:proofErr w:type="spellEnd"/>
      <w:r w:rsidR="490FA40A" w:rsidRPr="6C1058DB">
        <w:rPr>
          <w:rFonts w:cs="Times New Roman"/>
        </w:rPr>
        <w:t xml:space="preserve">) appliquées </w:t>
      </w:r>
    </w:p>
    <w:p w14:paraId="4DB5EDA6" w14:textId="42773F51" w:rsidR="2B9F527F" w:rsidRPr="008F50BC" w:rsidRDefault="3AD205FA" w:rsidP="6C1058DB">
      <w:pPr>
        <w:pStyle w:val="Paragraphedeliste"/>
        <w:numPr>
          <w:ilvl w:val="0"/>
          <w:numId w:val="11"/>
        </w:numPr>
        <w:jc w:val="both"/>
      </w:pPr>
      <w:r w:rsidRPr="008F50BC">
        <w:rPr>
          <w:rFonts w:cs="Times New Roman"/>
        </w:rPr>
        <w:t>Possession d</w:t>
      </w:r>
      <w:r w:rsidR="01FFCC9E" w:rsidRPr="008F50BC">
        <w:rPr>
          <w:rFonts w:cs="Times New Roman"/>
        </w:rPr>
        <w:t xml:space="preserve">’actifs </w:t>
      </w:r>
      <w:r w:rsidRPr="008F50BC">
        <w:rPr>
          <w:rFonts w:cs="Times New Roman"/>
        </w:rPr>
        <w:t xml:space="preserve">productifs (terre, outils agricoles, bétails, </w:t>
      </w:r>
      <w:r w:rsidR="190FE9A2" w:rsidRPr="008F50BC">
        <w:rPr>
          <w:rFonts w:cs="Times New Roman"/>
        </w:rPr>
        <w:t>...)</w:t>
      </w:r>
      <w:r w:rsidR="00B54C8D">
        <w:rPr>
          <w:rFonts w:cs="Times New Roman"/>
        </w:rPr>
        <w:t> ;</w:t>
      </w:r>
      <w:r w:rsidR="190FE9A2" w:rsidRPr="008F50BC">
        <w:rPr>
          <w:rFonts w:cs="Times New Roman"/>
        </w:rPr>
        <w:t xml:space="preserve"> </w:t>
      </w:r>
      <w:r w:rsidR="00B54C8D">
        <w:rPr>
          <w:rFonts w:cs="Times New Roman"/>
        </w:rPr>
        <w:t>accès</w:t>
      </w:r>
      <w:r w:rsidR="00B54C8D" w:rsidRPr="008F50BC">
        <w:t xml:space="preserve"> </w:t>
      </w:r>
      <w:r w:rsidR="190FE9A2" w:rsidRPr="008F50BC">
        <w:t>à la terre (propriété, location, droit d’usage)</w:t>
      </w:r>
    </w:p>
    <w:p w14:paraId="3EC00481" w14:textId="2C80A0ED" w:rsidR="004B14F1" w:rsidRPr="0066125E" w:rsidRDefault="2D65E482" w:rsidP="00A33546">
      <w:pPr>
        <w:pStyle w:val="Paragraphedeliste"/>
        <w:numPr>
          <w:ilvl w:val="0"/>
          <w:numId w:val="11"/>
        </w:numPr>
        <w:jc w:val="both"/>
        <w:rPr>
          <w:rFonts w:cs="Times New Roman"/>
        </w:rPr>
      </w:pPr>
      <w:r w:rsidRPr="6C1058DB">
        <w:rPr>
          <w:rFonts w:cs="Times New Roman"/>
        </w:rPr>
        <w:t>Principales</w:t>
      </w:r>
      <w:r w:rsidR="490FA40A" w:rsidRPr="6C1058DB">
        <w:rPr>
          <w:rFonts w:cs="Times New Roman"/>
        </w:rPr>
        <w:t xml:space="preserve"> cultures </w:t>
      </w:r>
      <w:r w:rsidRPr="6C1058DB">
        <w:rPr>
          <w:rFonts w:cs="Times New Roman"/>
        </w:rPr>
        <w:t>(entre</w:t>
      </w:r>
      <w:r w:rsidR="490FA40A" w:rsidRPr="6C1058DB">
        <w:rPr>
          <w:rFonts w:cs="Times New Roman"/>
        </w:rPr>
        <w:t xml:space="preserve"> 1- 5) pratiqués par les ménages</w:t>
      </w:r>
      <w:r w:rsidR="008F50BC">
        <w:t xml:space="preserve"> s</w:t>
      </w:r>
      <w:r w:rsidR="008F50BC" w:rsidRPr="008F50BC">
        <w:rPr>
          <w:rFonts w:cs="Times New Roman"/>
        </w:rPr>
        <w:t>elon la saisonnalité</w:t>
      </w:r>
    </w:p>
    <w:p w14:paraId="21ADC2C1" w14:textId="7F2C5A25" w:rsidR="00D1554A" w:rsidRPr="0066125E" w:rsidRDefault="008F50BC" w:rsidP="00A33546">
      <w:pPr>
        <w:pStyle w:val="Paragraphedeliste"/>
        <w:numPr>
          <w:ilvl w:val="0"/>
          <w:numId w:val="11"/>
        </w:numPr>
        <w:jc w:val="both"/>
        <w:rPr>
          <w:rFonts w:cs="Times New Roman"/>
        </w:rPr>
      </w:pPr>
      <w:r w:rsidRPr="6C1058DB">
        <w:rPr>
          <w:rFonts w:cs="Times New Roman"/>
        </w:rPr>
        <w:t>Rendements moyens</w:t>
      </w:r>
      <w:r w:rsidRPr="008F50BC">
        <w:rPr>
          <w:rFonts w:cs="Times New Roman"/>
        </w:rPr>
        <w:t xml:space="preserve"> de production principaux</w:t>
      </w:r>
    </w:p>
    <w:p w14:paraId="6F6F66FA" w14:textId="1EEB9B61" w:rsidR="00E35F9D" w:rsidRPr="0066125E" w:rsidRDefault="17788615" w:rsidP="00A33546">
      <w:pPr>
        <w:pStyle w:val="Paragraphedeliste"/>
        <w:numPr>
          <w:ilvl w:val="0"/>
          <w:numId w:val="11"/>
        </w:numPr>
        <w:jc w:val="both"/>
        <w:rPr>
          <w:rFonts w:cs="Times New Roman"/>
        </w:rPr>
      </w:pPr>
      <w:r w:rsidRPr="6C1058DB">
        <w:rPr>
          <w:rFonts w:cs="Times New Roman"/>
        </w:rPr>
        <w:t>Éducation et transmission de savoirs (niveau d’éducation, canaux de diffusion de messages de changement de comportement).</w:t>
      </w:r>
    </w:p>
    <w:p w14:paraId="27C2F73C" w14:textId="0D7D64BC" w:rsidR="01083156" w:rsidRDefault="01083156" w:rsidP="6C1058DB">
      <w:pPr>
        <w:pStyle w:val="Paragraphedeliste"/>
        <w:numPr>
          <w:ilvl w:val="0"/>
          <w:numId w:val="11"/>
        </w:numPr>
        <w:jc w:val="both"/>
        <w:rPr>
          <w:rFonts w:cs="Times New Roman"/>
        </w:rPr>
      </w:pPr>
      <w:r w:rsidRPr="6C1058DB">
        <w:t>Volumes</w:t>
      </w:r>
      <w:r w:rsidR="00414E73">
        <w:t xml:space="preserve"> et types de groupes alimentaires</w:t>
      </w:r>
      <w:r w:rsidRPr="6C1058DB">
        <w:t xml:space="preserve"> produits par saison ou par an</w:t>
      </w:r>
    </w:p>
    <w:p w14:paraId="763B43A5" w14:textId="5FCFD589" w:rsidR="05FC806F" w:rsidRDefault="05FC806F" w:rsidP="6C1058DB">
      <w:pPr>
        <w:pStyle w:val="Paragraphedeliste"/>
        <w:numPr>
          <w:ilvl w:val="0"/>
          <w:numId w:val="11"/>
        </w:numPr>
        <w:jc w:val="both"/>
        <w:rPr>
          <w:rFonts w:cs="Times New Roman"/>
        </w:rPr>
      </w:pPr>
      <w:r w:rsidRPr="6C1058DB">
        <w:rPr>
          <w:rFonts w:cs="Times New Roman"/>
        </w:rPr>
        <w:t>Accès aux intrants et services (disponibilité</w:t>
      </w:r>
      <w:r w:rsidR="006C68D2">
        <w:rPr>
          <w:rFonts w:cs="Times New Roman"/>
        </w:rPr>
        <w:t>, qualité</w:t>
      </w:r>
      <w:r w:rsidRPr="6C1058DB">
        <w:rPr>
          <w:rFonts w:cs="Times New Roman"/>
        </w:rPr>
        <w:t xml:space="preserve"> et coût des semences, engrais, vaccins, etc.)</w:t>
      </w:r>
    </w:p>
    <w:p w14:paraId="656AE542" w14:textId="77777777" w:rsidR="00A33546" w:rsidRPr="0066125E" w:rsidRDefault="00A33546" w:rsidP="00A33546">
      <w:pPr>
        <w:pStyle w:val="Paragraphedeliste"/>
        <w:jc w:val="both"/>
        <w:rPr>
          <w:rFonts w:cs="Times New Roman"/>
        </w:rPr>
      </w:pPr>
    </w:p>
    <w:p w14:paraId="16EB060A" w14:textId="77777777" w:rsidR="003A14D9" w:rsidRPr="0066125E" w:rsidRDefault="003A14D9" w:rsidP="00A33546">
      <w:pPr>
        <w:pStyle w:val="Paragraphedeliste"/>
        <w:numPr>
          <w:ilvl w:val="0"/>
          <w:numId w:val="9"/>
        </w:numPr>
        <w:ind w:left="426"/>
        <w:jc w:val="both"/>
        <w:rPr>
          <w:rFonts w:cs="Times New Roman"/>
        </w:rPr>
      </w:pPr>
      <w:r w:rsidRPr="0066125E">
        <w:rPr>
          <w:rFonts w:cs="Times New Roman"/>
        </w:rPr>
        <w:t>Revenu et autonomisation économique des femmes/mères</w:t>
      </w:r>
    </w:p>
    <w:p w14:paraId="515367A0" w14:textId="6563FDCF" w:rsidR="003A14D9" w:rsidRPr="0066125E" w:rsidRDefault="20685F16" w:rsidP="00A33546">
      <w:pPr>
        <w:pStyle w:val="Paragraphedeliste"/>
        <w:numPr>
          <w:ilvl w:val="0"/>
          <w:numId w:val="12"/>
        </w:numPr>
        <w:jc w:val="both"/>
        <w:rPr>
          <w:rFonts w:cs="Times New Roman"/>
        </w:rPr>
      </w:pPr>
      <w:r w:rsidRPr="008F50BC">
        <w:rPr>
          <w:rFonts w:cs="Times New Roman"/>
        </w:rPr>
        <w:t xml:space="preserve">Diversification des </w:t>
      </w:r>
      <w:r w:rsidRPr="6C1058DB">
        <w:rPr>
          <w:rFonts w:cs="Times New Roman"/>
        </w:rPr>
        <w:t>s</w:t>
      </w:r>
      <w:r w:rsidR="2CCFFDD6" w:rsidRPr="6C1058DB">
        <w:rPr>
          <w:rFonts w:cs="Times New Roman"/>
        </w:rPr>
        <w:t>ource</w:t>
      </w:r>
      <w:r w:rsidR="0111AA49" w:rsidRPr="6C1058DB">
        <w:rPr>
          <w:rFonts w:cs="Times New Roman"/>
        </w:rPr>
        <w:t>s</w:t>
      </w:r>
      <w:r w:rsidR="2CCFFDD6" w:rsidRPr="6C1058DB">
        <w:rPr>
          <w:rFonts w:cs="Times New Roman"/>
        </w:rPr>
        <w:t xml:space="preserve"> de revenu d</w:t>
      </w:r>
      <w:r w:rsidR="56226116" w:rsidRPr="6C1058DB">
        <w:rPr>
          <w:rFonts w:cs="Times New Roman"/>
        </w:rPr>
        <w:t>es femmes/mères/cheffes de ménages</w:t>
      </w:r>
      <w:r w:rsidR="008F50BC">
        <w:rPr>
          <w:rFonts w:cs="Times New Roman"/>
        </w:rPr>
        <w:t>,</w:t>
      </w:r>
      <w:r w:rsidR="56226116" w:rsidRPr="6C1058DB">
        <w:rPr>
          <w:rFonts w:cs="Times New Roman"/>
        </w:rPr>
        <w:t xml:space="preserve"> </w:t>
      </w:r>
    </w:p>
    <w:p w14:paraId="07BB5599" w14:textId="480CCA83" w:rsidR="003A14D9" w:rsidRPr="0066125E" w:rsidRDefault="00F35D32" w:rsidP="00A33546">
      <w:pPr>
        <w:pStyle w:val="Paragraphedeliste"/>
        <w:numPr>
          <w:ilvl w:val="0"/>
          <w:numId w:val="12"/>
        </w:numPr>
        <w:jc w:val="both"/>
        <w:rPr>
          <w:rFonts w:cs="Times New Roman"/>
        </w:rPr>
      </w:pPr>
      <w:r w:rsidRPr="1F1918D8">
        <w:rPr>
          <w:rFonts w:cs="Times New Roman"/>
        </w:rPr>
        <w:t>C</w:t>
      </w:r>
      <w:r w:rsidR="008F50BC" w:rsidRPr="008F50BC">
        <w:rPr>
          <w:rFonts w:cs="Times New Roman"/>
        </w:rPr>
        <w:t>apacités des femmes en matière de prise de décision et de contrôle du revenu au sein du ménage</w:t>
      </w:r>
      <w:r w:rsidR="008F50BC">
        <w:rPr>
          <w:rFonts w:cs="Times New Roman"/>
        </w:rPr>
        <w:t>,</w:t>
      </w:r>
    </w:p>
    <w:p w14:paraId="05B8400A" w14:textId="73C4EE59" w:rsidR="006678BE" w:rsidRDefault="49B76EE2" w:rsidP="006678BE">
      <w:pPr>
        <w:pStyle w:val="Paragraphedeliste"/>
        <w:numPr>
          <w:ilvl w:val="0"/>
          <w:numId w:val="12"/>
        </w:numPr>
        <w:jc w:val="both"/>
        <w:rPr>
          <w:rFonts w:cs="Times New Roman"/>
        </w:rPr>
      </w:pPr>
      <w:r w:rsidRPr="008F50BC">
        <w:rPr>
          <w:rFonts w:cs="Times New Roman"/>
        </w:rPr>
        <w:t>B</w:t>
      </w:r>
      <w:r w:rsidR="56226116" w:rsidRPr="008F50BC">
        <w:rPr>
          <w:rFonts w:cs="Times New Roman"/>
        </w:rPr>
        <w:t xml:space="preserve">arrières aux développements d’AGR </w:t>
      </w:r>
      <w:r w:rsidR="00032A48">
        <w:rPr>
          <w:rFonts w:cs="Times New Roman"/>
        </w:rPr>
        <w:t>et</w:t>
      </w:r>
      <w:r w:rsidR="00032A48" w:rsidRPr="008F50BC">
        <w:rPr>
          <w:rFonts w:cs="Times New Roman"/>
        </w:rPr>
        <w:t xml:space="preserve"> </w:t>
      </w:r>
      <w:r w:rsidR="56226116" w:rsidRPr="008F50BC">
        <w:rPr>
          <w:rFonts w:cs="Times New Roman"/>
        </w:rPr>
        <w:t>à l’accès au financement</w:t>
      </w:r>
      <w:r w:rsidR="00F024AF">
        <w:rPr>
          <w:rFonts w:cs="Times New Roman"/>
        </w:rPr>
        <w:t xml:space="preserve"> formel et informel</w:t>
      </w:r>
    </w:p>
    <w:p w14:paraId="0AC90F67" w14:textId="77777777" w:rsidR="006678BE" w:rsidRPr="006678BE" w:rsidRDefault="006678BE" w:rsidP="006678BE">
      <w:pPr>
        <w:pStyle w:val="Paragraphedeliste"/>
        <w:jc w:val="both"/>
        <w:rPr>
          <w:rFonts w:cs="Times New Roman"/>
        </w:rPr>
      </w:pPr>
    </w:p>
    <w:p w14:paraId="23A20BA9" w14:textId="7AE65EBF" w:rsidR="003A14D9" w:rsidRPr="0066125E" w:rsidRDefault="003A14D9" w:rsidP="00E706FE">
      <w:pPr>
        <w:pStyle w:val="Paragraphedeliste"/>
        <w:numPr>
          <w:ilvl w:val="0"/>
          <w:numId w:val="9"/>
        </w:numPr>
        <w:ind w:left="426" w:hanging="357"/>
        <w:jc w:val="both"/>
        <w:rPr>
          <w:rFonts w:cs="Times New Roman"/>
        </w:rPr>
      </w:pPr>
      <w:r w:rsidRPr="0066125E">
        <w:rPr>
          <w:rFonts w:cs="Times New Roman"/>
        </w:rPr>
        <w:t>Résilience des ménages</w:t>
      </w:r>
    </w:p>
    <w:p w14:paraId="1AA628CA" w14:textId="64F8CA0F" w:rsidR="003A14D9" w:rsidRPr="0066125E" w:rsidRDefault="00D04C02" w:rsidP="00E706FE">
      <w:pPr>
        <w:pStyle w:val="Paragraphedeliste"/>
        <w:numPr>
          <w:ilvl w:val="0"/>
          <w:numId w:val="13"/>
        </w:numPr>
        <w:ind w:hanging="357"/>
        <w:jc w:val="both"/>
        <w:rPr>
          <w:rFonts w:cs="Times New Roman"/>
        </w:rPr>
      </w:pPr>
      <w:r w:rsidRPr="0066125E">
        <w:rPr>
          <w:rFonts w:cs="Times New Roman"/>
        </w:rPr>
        <w:t>C</w:t>
      </w:r>
      <w:r w:rsidR="003A14D9" w:rsidRPr="0066125E">
        <w:rPr>
          <w:rFonts w:cs="Times New Roman"/>
        </w:rPr>
        <w:t xml:space="preserve">apacité des ménages à faire face aux chocs climatiques ou économiques </w:t>
      </w:r>
    </w:p>
    <w:p w14:paraId="7377916A" w14:textId="376C99DC" w:rsidR="003A14D9" w:rsidRPr="008F50BC" w:rsidRDefault="00D04C02" w:rsidP="00E706FE">
      <w:pPr>
        <w:pStyle w:val="Paragraphedeliste"/>
        <w:numPr>
          <w:ilvl w:val="0"/>
          <w:numId w:val="13"/>
        </w:numPr>
        <w:ind w:hanging="357"/>
        <w:jc w:val="both"/>
        <w:rPr>
          <w:rFonts w:cs="Times New Roman"/>
        </w:rPr>
      </w:pPr>
      <w:r w:rsidRPr="0066125E">
        <w:rPr>
          <w:rFonts w:cs="Times New Roman"/>
        </w:rPr>
        <w:t>S</w:t>
      </w:r>
      <w:r w:rsidR="003A14D9" w:rsidRPr="0066125E">
        <w:rPr>
          <w:rFonts w:cs="Times New Roman"/>
        </w:rPr>
        <w:t xml:space="preserve">tratégies </w:t>
      </w:r>
      <w:r w:rsidR="00F35D32" w:rsidRPr="0066125E">
        <w:rPr>
          <w:rFonts w:cs="Times New Roman"/>
        </w:rPr>
        <w:t>d’adaptation actuellement</w:t>
      </w:r>
      <w:r w:rsidR="003A14D9" w:rsidRPr="0066125E">
        <w:rPr>
          <w:rFonts w:cs="Times New Roman"/>
        </w:rPr>
        <w:t xml:space="preserve"> mises en œuvre </w:t>
      </w:r>
      <w:r w:rsidR="744CEB88" w:rsidRPr="008F50BC">
        <w:rPr>
          <w:rFonts w:cs="Times New Roman"/>
        </w:rPr>
        <w:t xml:space="preserve">en particulier en période de </w:t>
      </w:r>
      <w:r w:rsidR="008F50BC" w:rsidRPr="008F50BC">
        <w:rPr>
          <w:rFonts w:cs="Times New Roman"/>
        </w:rPr>
        <w:t xml:space="preserve">soudure </w:t>
      </w:r>
    </w:p>
    <w:p w14:paraId="19588866" w14:textId="71D69075" w:rsidR="26B9F202" w:rsidRPr="008F50BC" w:rsidRDefault="26B9F202" w:rsidP="00E706FE">
      <w:pPr>
        <w:pStyle w:val="Paragraphedeliste"/>
        <w:numPr>
          <w:ilvl w:val="0"/>
          <w:numId w:val="13"/>
        </w:numPr>
        <w:ind w:hanging="357"/>
        <w:jc w:val="both"/>
        <w:rPr>
          <w:rFonts w:cs="Times New Roman"/>
        </w:rPr>
      </w:pPr>
      <w:r w:rsidRPr="008F50BC">
        <w:rPr>
          <w:rFonts w:cs="Times New Roman"/>
        </w:rPr>
        <w:t>Accès à des mécanismes d’assurance ou d’épargne</w:t>
      </w:r>
    </w:p>
    <w:p w14:paraId="21B4F904" w14:textId="50C039ED" w:rsidR="002F1AA4" w:rsidRPr="0066125E" w:rsidRDefault="49B76EE2" w:rsidP="00E706FE">
      <w:pPr>
        <w:pStyle w:val="Paragraphedeliste"/>
        <w:numPr>
          <w:ilvl w:val="0"/>
          <w:numId w:val="13"/>
        </w:numPr>
        <w:ind w:hanging="357"/>
        <w:jc w:val="both"/>
        <w:rPr>
          <w:rFonts w:cs="Times New Roman"/>
        </w:rPr>
      </w:pPr>
      <w:r w:rsidRPr="6C1058DB">
        <w:rPr>
          <w:rFonts w:cs="Times New Roman"/>
        </w:rPr>
        <w:t>F</w:t>
      </w:r>
      <w:r w:rsidR="56226116" w:rsidRPr="6C1058DB">
        <w:rPr>
          <w:rFonts w:cs="Times New Roman"/>
        </w:rPr>
        <w:t>réquence</w:t>
      </w:r>
      <w:r w:rsidR="007007AD">
        <w:rPr>
          <w:rFonts w:cs="Times New Roman"/>
        </w:rPr>
        <w:t xml:space="preserve"> et durée</w:t>
      </w:r>
      <w:r w:rsidR="56226116" w:rsidRPr="6C1058DB">
        <w:rPr>
          <w:rFonts w:cs="Times New Roman"/>
        </w:rPr>
        <w:t xml:space="preserve"> des périodes de soudure alimentaire </w:t>
      </w:r>
    </w:p>
    <w:p w14:paraId="233F6706" w14:textId="77777777" w:rsidR="00A33546" w:rsidRPr="0066125E" w:rsidRDefault="00A33546" w:rsidP="00A33546">
      <w:pPr>
        <w:pStyle w:val="Paragraphedeliste"/>
        <w:jc w:val="both"/>
        <w:rPr>
          <w:rFonts w:cs="Times New Roman"/>
        </w:rPr>
      </w:pPr>
    </w:p>
    <w:p w14:paraId="694BD673" w14:textId="77777777" w:rsidR="002F1AA4" w:rsidRPr="0066125E" w:rsidRDefault="002F1AA4" w:rsidP="00A33546">
      <w:pPr>
        <w:pStyle w:val="Paragraphedeliste"/>
        <w:numPr>
          <w:ilvl w:val="0"/>
          <w:numId w:val="9"/>
        </w:numPr>
        <w:ind w:left="426"/>
        <w:jc w:val="both"/>
        <w:rPr>
          <w:rFonts w:cs="Times New Roman"/>
        </w:rPr>
      </w:pPr>
      <w:r w:rsidRPr="0066125E">
        <w:rPr>
          <w:rFonts w:cs="Times New Roman"/>
        </w:rPr>
        <w:t>Sociale/genre</w:t>
      </w:r>
    </w:p>
    <w:p w14:paraId="5F9092EE" w14:textId="5AB59ACE" w:rsidR="008F50BC" w:rsidRPr="008F50BC" w:rsidRDefault="008F50BC" w:rsidP="008F50BC">
      <w:pPr>
        <w:pStyle w:val="Paragraphedeliste"/>
        <w:numPr>
          <w:ilvl w:val="0"/>
          <w:numId w:val="14"/>
        </w:numPr>
        <w:jc w:val="both"/>
        <w:rPr>
          <w:rFonts w:cs="Times New Roman"/>
        </w:rPr>
      </w:pPr>
      <w:r>
        <w:rPr>
          <w:rFonts w:cs="Times New Roman"/>
        </w:rPr>
        <w:t>D</w:t>
      </w:r>
      <w:r w:rsidRPr="008F50BC">
        <w:rPr>
          <w:rFonts w:cs="Times New Roman"/>
        </w:rPr>
        <w:t xml:space="preserve">ynamique de genre et dynamique de pouvoir dans les zones concernés, spécifiquement en termes de production, de gestion et de prise de décision </w:t>
      </w:r>
    </w:p>
    <w:p w14:paraId="4545262F" w14:textId="338F2671" w:rsidR="002F1AA4" w:rsidRPr="0066125E" w:rsidRDefault="00B3367E" w:rsidP="00A33546">
      <w:pPr>
        <w:pStyle w:val="Paragraphedeliste"/>
        <w:numPr>
          <w:ilvl w:val="0"/>
          <w:numId w:val="14"/>
        </w:numPr>
        <w:jc w:val="both"/>
        <w:rPr>
          <w:rFonts w:cs="Times New Roman"/>
        </w:rPr>
      </w:pPr>
      <w:r w:rsidRPr="0066125E">
        <w:rPr>
          <w:rFonts w:cs="Times New Roman"/>
        </w:rPr>
        <w:t>C</w:t>
      </w:r>
      <w:r w:rsidR="002F1AA4" w:rsidRPr="0066125E">
        <w:rPr>
          <w:rFonts w:cs="Times New Roman"/>
        </w:rPr>
        <w:t xml:space="preserve">onséquences des barrières sociales sur la bonne pratique alimentaire </w:t>
      </w:r>
    </w:p>
    <w:p w14:paraId="2F2791DB" w14:textId="29436C69" w:rsidR="002F1AA4" w:rsidRPr="008F50BC" w:rsidRDefault="00F35D32" w:rsidP="1F1918D8">
      <w:pPr>
        <w:pStyle w:val="Paragraphedeliste"/>
        <w:numPr>
          <w:ilvl w:val="0"/>
          <w:numId w:val="14"/>
        </w:numPr>
        <w:jc w:val="both"/>
        <w:rPr>
          <w:rFonts w:cs="Times New Roman"/>
        </w:rPr>
      </w:pPr>
      <w:r w:rsidRPr="1F1918D8">
        <w:rPr>
          <w:rFonts w:cs="Times New Roman"/>
        </w:rPr>
        <w:t>Normes</w:t>
      </w:r>
      <w:r w:rsidR="002F1AA4" w:rsidRPr="1F1918D8">
        <w:rPr>
          <w:rFonts w:cs="Times New Roman"/>
        </w:rPr>
        <w:t xml:space="preserve"> sociales qui découragent à la participation féminine </w:t>
      </w:r>
      <w:r w:rsidR="62BC52F9" w:rsidRPr="008F50BC">
        <w:rPr>
          <w:rFonts w:cs="Times New Roman"/>
        </w:rPr>
        <w:t>et qui perpétuent les inégalités de genre</w:t>
      </w:r>
      <w:r w:rsidR="5CFCF275" w:rsidRPr="008F50BC">
        <w:rPr>
          <w:rFonts w:cs="Times New Roman"/>
        </w:rPr>
        <w:t>, en considérant les avancées de MIANKO</w:t>
      </w:r>
    </w:p>
    <w:p w14:paraId="1432F088" w14:textId="77777777" w:rsidR="00B3367E" w:rsidRPr="0066125E" w:rsidRDefault="00B3367E" w:rsidP="00A33546">
      <w:pPr>
        <w:pStyle w:val="Paragraphedeliste"/>
        <w:jc w:val="both"/>
        <w:rPr>
          <w:rFonts w:cs="Times New Roman"/>
        </w:rPr>
      </w:pPr>
    </w:p>
    <w:p w14:paraId="1C133CFA" w14:textId="3D4E4A83" w:rsidR="002F1AA4" w:rsidRPr="0066125E" w:rsidRDefault="00F35D32" w:rsidP="00A33546">
      <w:pPr>
        <w:pStyle w:val="Paragraphedeliste"/>
        <w:numPr>
          <w:ilvl w:val="0"/>
          <w:numId w:val="9"/>
        </w:numPr>
        <w:ind w:left="426"/>
        <w:jc w:val="both"/>
        <w:rPr>
          <w:rFonts w:cs="Times New Roman"/>
        </w:rPr>
      </w:pPr>
      <w:r w:rsidRPr="0066125E">
        <w:rPr>
          <w:rFonts w:cs="Times New Roman"/>
        </w:rPr>
        <w:t>Structure et</w:t>
      </w:r>
      <w:r w:rsidR="002F1AA4" w:rsidRPr="0066125E">
        <w:rPr>
          <w:rFonts w:cs="Times New Roman"/>
        </w:rPr>
        <w:t xml:space="preserve"> transmission de connaissance </w:t>
      </w:r>
    </w:p>
    <w:p w14:paraId="29170210" w14:textId="69F61CC8" w:rsidR="002F1AA4" w:rsidRPr="0066125E" w:rsidRDefault="00F35D32" w:rsidP="00A33546">
      <w:pPr>
        <w:pStyle w:val="Paragraphedeliste"/>
        <w:numPr>
          <w:ilvl w:val="0"/>
          <w:numId w:val="15"/>
        </w:numPr>
        <w:jc w:val="both"/>
        <w:rPr>
          <w:rFonts w:cs="Times New Roman"/>
        </w:rPr>
      </w:pPr>
      <w:r w:rsidRPr="0066125E">
        <w:rPr>
          <w:rFonts w:cs="Times New Roman"/>
        </w:rPr>
        <w:t>Niveau</w:t>
      </w:r>
      <w:r w:rsidR="002F1AA4" w:rsidRPr="0066125E">
        <w:rPr>
          <w:rFonts w:cs="Times New Roman"/>
        </w:rPr>
        <w:t xml:space="preserve"> d’éducation des femmes/capacité à recevoir et transmettre des informations </w:t>
      </w:r>
    </w:p>
    <w:p w14:paraId="355F9715" w14:textId="61430F67" w:rsidR="002F1AA4" w:rsidRDefault="00F35D32" w:rsidP="00A33546">
      <w:pPr>
        <w:pStyle w:val="Paragraphedeliste"/>
        <w:numPr>
          <w:ilvl w:val="0"/>
          <w:numId w:val="15"/>
        </w:numPr>
        <w:jc w:val="both"/>
        <w:rPr>
          <w:rFonts w:cs="Times New Roman"/>
        </w:rPr>
      </w:pPr>
      <w:r w:rsidRPr="1F1918D8">
        <w:rPr>
          <w:rFonts w:cs="Times New Roman"/>
        </w:rPr>
        <w:t>Structures</w:t>
      </w:r>
      <w:r w:rsidR="002F1AA4" w:rsidRPr="1F1918D8">
        <w:rPr>
          <w:rFonts w:cs="Times New Roman"/>
        </w:rPr>
        <w:t xml:space="preserve"> préconisées pour adopter rapidement le changement de comportement </w:t>
      </w:r>
    </w:p>
    <w:p w14:paraId="6FF956FC" w14:textId="77777777" w:rsidR="00E706FE" w:rsidRPr="0066125E" w:rsidRDefault="00E706FE" w:rsidP="00E706FE">
      <w:pPr>
        <w:pStyle w:val="Paragraphedeliste"/>
        <w:jc w:val="both"/>
        <w:rPr>
          <w:rFonts w:cs="Times New Roman"/>
        </w:rPr>
      </w:pPr>
    </w:p>
    <w:p w14:paraId="75403AC6" w14:textId="2953DAF2" w:rsidR="00BB1443" w:rsidRPr="00E706FE" w:rsidRDefault="00BB1443" w:rsidP="00A33546">
      <w:pPr>
        <w:jc w:val="both"/>
        <w:rPr>
          <w:rFonts w:cs="Times New Roman"/>
          <w:b/>
          <w:bCs/>
          <w:sz w:val="36"/>
          <w:szCs w:val="36"/>
        </w:rPr>
      </w:pPr>
      <w:r w:rsidRPr="00E706FE">
        <w:rPr>
          <w:rFonts w:cs="Times New Roman"/>
          <w:b/>
          <w:bCs/>
          <w:sz w:val="36"/>
          <w:szCs w:val="36"/>
        </w:rPr>
        <w:t>4. Méthodologie</w:t>
      </w:r>
      <w:r w:rsidR="006C63C5" w:rsidRPr="00E706FE">
        <w:rPr>
          <w:rFonts w:cs="Times New Roman"/>
          <w:b/>
          <w:bCs/>
          <w:sz w:val="36"/>
          <w:szCs w:val="36"/>
        </w:rPr>
        <w:t xml:space="preserve"> et échantillonnage </w:t>
      </w:r>
    </w:p>
    <w:p w14:paraId="41F2EC04" w14:textId="7E1EC27B" w:rsidR="006C63C5" w:rsidRPr="00E706FE" w:rsidRDefault="006C63C5" w:rsidP="00A33546">
      <w:pPr>
        <w:jc w:val="both"/>
        <w:rPr>
          <w:rFonts w:cs="Times New Roman"/>
          <w:b/>
          <w:bCs/>
          <w:sz w:val="32"/>
          <w:szCs w:val="32"/>
        </w:rPr>
      </w:pPr>
      <w:r w:rsidRPr="00E706FE">
        <w:rPr>
          <w:rFonts w:cs="Times New Roman"/>
          <w:b/>
          <w:bCs/>
          <w:sz w:val="32"/>
          <w:szCs w:val="32"/>
        </w:rPr>
        <w:t xml:space="preserve">4.1. Méthodologie </w:t>
      </w:r>
    </w:p>
    <w:p w14:paraId="6DAEE026" w14:textId="62F86476" w:rsidR="006807FF" w:rsidRPr="0066125E" w:rsidRDefault="006807FF" w:rsidP="00A33546">
      <w:pPr>
        <w:jc w:val="both"/>
        <w:rPr>
          <w:rFonts w:cs="Times New Roman"/>
          <w:bCs/>
        </w:rPr>
      </w:pPr>
      <w:r w:rsidRPr="0066125E">
        <w:rPr>
          <w:rFonts w:cs="Times New Roman"/>
          <w:bCs/>
        </w:rPr>
        <w:t xml:space="preserve">Les travaux se dérouleront en trois phases principales : </w:t>
      </w:r>
    </w:p>
    <w:p w14:paraId="68DA02CB" w14:textId="0EC31AD1" w:rsidR="006807FF" w:rsidRPr="0066125E" w:rsidRDefault="006807FF" w:rsidP="00A33546">
      <w:pPr>
        <w:pStyle w:val="Paragraphedeliste"/>
        <w:numPr>
          <w:ilvl w:val="0"/>
          <w:numId w:val="9"/>
        </w:numPr>
        <w:tabs>
          <w:tab w:val="left" w:pos="567"/>
        </w:tabs>
        <w:jc w:val="both"/>
        <w:rPr>
          <w:rFonts w:cs="Times New Roman"/>
          <w:b/>
        </w:rPr>
      </w:pPr>
      <w:r w:rsidRPr="0066125E">
        <w:rPr>
          <w:rFonts w:cs="Times New Roman"/>
          <w:b/>
        </w:rPr>
        <w:t xml:space="preserve">Phase 1 : documentation et ajustement de la méthodologie </w:t>
      </w:r>
    </w:p>
    <w:p w14:paraId="0EAA22A8" w14:textId="7895C96D" w:rsidR="006807FF" w:rsidRPr="0066125E" w:rsidRDefault="006807FF" w:rsidP="00A33546">
      <w:pPr>
        <w:jc w:val="both"/>
        <w:rPr>
          <w:rFonts w:cs="Times New Roman"/>
          <w:bCs/>
        </w:rPr>
      </w:pPr>
      <w:r w:rsidRPr="0066125E">
        <w:rPr>
          <w:rFonts w:cs="Times New Roman"/>
          <w:bCs/>
        </w:rPr>
        <w:t xml:space="preserve">Pendant cette phase, </w:t>
      </w:r>
      <w:r w:rsidR="00F35D32" w:rsidRPr="0066125E">
        <w:rPr>
          <w:rFonts w:cs="Times New Roman"/>
          <w:bCs/>
        </w:rPr>
        <w:t>les consultants</w:t>
      </w:r>
      <w:r w:rsidR="00282600" w:rsidRPr="0066125E">
        <w:rPr>
          <w:rFonts w:cs="Times New Roman"/>
          <w:bCs/>
        </w:rPr>
        <w:t xml:space="preserve"> </w:t>
      </w:r>
      <w:r w:rsidR="00F35D32" w:rsidRPr="0066125E">
        <w:rPr>
          <w:rFonts w:cs="Times New Roman"/>
          <w:bCs/>
        </w:rPr>
        <w:t>sont tenus</w:t>
      </w:r>
      <w:r w:rsidRPr="0066125E">
        <w:rPr>
          <w:rFonts w:cs="Times New Roman"/>
          <w:bCs/>
        </w:rPr>
        <w:t xml:space="preserve"> de prendre connaissance de l’ensemble de la documentation pertinente relative au projet. Cette étape permettra de valider le questionnaire d’enquêt</w:t>
      </w:r>
      <w:r w:rsidR="00686D24" w:rsidRPr="0066125E">
        <w:rPr>
          <w:rFonts w:cs="Times New Roman"/>
          <w:bCs/>
        </w:rPr>
        <w:t xml:space="preserve">e </w:t>
      </w:r>
      <w:r w:rsidRPr="0066125E">
        <w:rPr>
          <w:rFonts w:cs="Times New Roman"/>
          <w:bCs/>
        </w:rPr>
        <w:t xml:space="preserve">et d’apporter des modifications significatives et requises par rapport à la méthodologie présentée. Cette phase devrait démarrer après la signature du contrat. </w:t>
      </w:r>
    </w:p>
    <w:p w14:paraId="5F09755F" w14:textId="51005F52" w:rsidR="006807FF" w:rsidRPr="00B027D1" w:rsidRDefault="74BCEFB1" w:rsidP="08335679">
      <w:pPr>
        <w:jc w:val="both"/>
        <w:rPr>
          <w:rFonts w:cs="Times New Roman"/>
        </w:rPr>
      </w:pPr>
      <w:r w:rsidRPr="08335679">
        <w:rPr>
          <w:rFonts w:cs="Times New Roman"/>
        </w:rPr>
        <w:t>Sur la base des informations recueillies, le</w:t>
      </w:r>
      <w:r w:rsidR="00BD6035">
        <w:rPr>
          <w:rFonts w:cs="Times New Roman"/>
        </w:rPr>
        <w:t>/la</w:t>
      </w:r>
      <w:r w:rsidRPr="08335679">
        <w:rPr>
          <w:rFonts w:cs="Times New Roman"/>
        </w:rPr>
        <w:t xml:space="preserve"> prestataire soumettra dans les 07 jours suivant la signature du contrat un rapport de démarrage de la phase documentaire</w:t>
      </w:r>
      <w:r w:rsidR="17022871" w:rsidRPr="08335679">
        <w:rPr>
          <w:rFonts w:ascii="Aptos" w:eastAsia="Aptos" w:hAnsi="Aptos" w:cs="Aptos"/>
        </w:rPr>
        <w:t xml:space="preserve"> </w:t>
      </w:r>
      <w:r w:rsidR="17022871" w:rsidRPr="00B027D1">
        <w:rPr>
          <w:rFonts w:ascii="Aptos" w:eastAsia="Aptos" w:hAnsi="Aptos" w:cs="Aptos"/>
        </w:rPr>
        <w:t xml:space="preserve">(10 à 15 pages maximum) comportant : </w:t>
      </w:r>
    </w:p>
    <w:p w14:paraId="76A3556C" w14:textId="666A491D" w:rsidR="006807FF" w:rsidRPr="0066125E" w:rsidRDefault="17022871" w:rsidP="08335679">
      <w:pPr>
        <w:pStyle w:val="Paragraphedeliste"/>
        <w:numPr>
          <w:ilvl w:val="0"/>
          <w:numId w:val="17"/>
        </w:numPr>
        <w:jc w:val="both"/>
        <w:rPr>
          <w:rFonts w:cs="Times New Roman"/>
        </w:rPr>
      </w:pPr>
      <w:r w:rsidRPr="08335679">
        <w:rPr>
          <w:rFonts w:ascii="Aptos" w:eastAsia="Aptos" w:hAnsi="Aptos" w:cs="Aptos"/>
        </w:rPr>
        <w:t>Des observations sur les points/questions d'évaluation</w:t>
      </w:r>
    </w:p>
    <w:p w14:paraId="5EDA50C4" w14:textId="51E4ECA0" w:rsidR="006807FF" w:rsidRPr="0066125E" w:rsidRDefault="196A41F1" w:rsidP="08335679">
      <w:pPr>
        <w:pStyle w:val="Paragraphedeliste"/>
        <w:numPr>
          <w:ilvl w:val="0"/>
          <w:numId w:val="17"/>
        </w:numPr>
        <w:jc w:val="both"/>
        <w:rPr>
          <w:rFonts w:cs="Times New Roman"/>
        </w:rPr>
      </w:pPr>
      <w:r w:rsidRPr="08335679">
        <w:rPr>
          <w:rFonts w:ascii="Aptos" w:eastAsia="Aptos" w:hAnsi="Aptos" w:cs="Aptos"/>
        </w:rPr>
        <w:t xml:space="preserve">Une présentation de chaque question d'évaluation, en indiquant les informations déjà recueillies et leurs limites, les premiers éléments de réponse, les points qui </w:t>
      </w:r>
      <w:r w:rsidRPr="08335679">
        <w:rPr>
          <w:rFonts w:ascii="Aptos" w:eastAsia="Aptos" w:hAnsi="Aptos" w:cs="Aptos"/>
        </w:rPr>
        <w:lastRenderedPageBreak/>
        <w:t>restent à aborder et les hypothèses encore à tester et la description d’une méthode complète pour répondre à la question</w:t>
      </w:r>
    </w:p>
    <w:p w14:paraId="2751086D" w14:textId="6DC9D774" w:rsidR="006807FF" w:rsidRPr="00B027D1" w:rsidRDefault="196A41F1" w:rsidP="08335679">
      <w:pPr>
        <w:jc w:val="both"/>
        <w:rPr>
          <w:rFonts w:cs="Times New Roman"/>
        </w:rPr>
      </w:pPr>
      <w:r w:rsidRPr="00B027D1">
        <w:rPr>
          <w:rFonts w:cs="Times New Roman"/>
        </w:rPr>
        <w:t>Un plan de travail détaillé, qui comportera :</w:t>
      </w:r>
      <w:r w:rsidR="295AD259" w:rsidRPr="00B027D1">
        <w:rPr>
          <w:rFonts w:cs="Times New Roman"/>
        </w:rPr>
        <w:t xml:space="preserve"> </w:t>
      </w:r>
    </w:p>
    <w:p w14:paraId="56AE2DDE" w14:textId="77777777" w:rsidR="006720E8" w:rsidRDefault="00037FC3" w:rsidP="006720E8">
      <w:pPr>
        <w:pStyle w:val="Paragraphedeliste"/>
        <w:numPr>
          <w:ilvl w:val="0"/>
          <w:numId w:val="17"/>
        </w:numPr>
        <w:jc w:val="both"/>
        <w:rPr>
          <w:rFonts w:cs="Times New Roman"/>
          <w:bCs/>
        </w:rPr>
      </w:pPr>
      <w:r w:rsidRPr="0066125E">
        <w:rPr>
          <w:rFonts w:cs="Times New Roman"/>
          <w:bCs/>
        </w:rPr>
        <w:t>U</w:t>
      </w:r>
      <w:r w:rsidR="006807FF" w:rsidRPr="0066125E">
        <w:rPr>
          <w:rFonts w:cs="Times New Roman"/>
          <w:bCs/>
        </w:rPr>
        <w:t xml:space="preserve">ne méthodologie </w:t>
      </w:r>
      <w:r w:rsidR="006601B9" w:rsidRPr="0066125E">
        <w:rPr>
          <w:rFonts w:cs="Times New Roman"/>
          <w:bCs/>
        </w:rPr>
        <w:t>affinée à l’issue des réunions de cadrage</w:t>
      </w:r>
    </w:p>
    <w:p w14:paraId="2DCBFBBA" w14:textId="419044DA" w:rsidR="001529E4" w:rsidRPr="006720E8" w:rsidRDefault="10C0281D" w:rsidP="006720E8">
      <w:pPr>
        <w:pStyle w:val="Paragraphedeliste"/>
        <w:numPr>
          <w:ilvl w:val="0"/>
          <w:numId w:val="17"/>
        </w:numPr>
        <w:jc w:val="both"/>
        <w:rPr>
          <w:rFonts w:cs="Times New Roman"/>
          <w:bCs/>
        </w:rPr>
      </w:pPr>
      <w:r w:rsidRPr="006720E8">
        <w:rPr>
          <w:rFonts w:cs="Times New Roman"/>
        </w:rPr>
        <w:t>Un ensemble d’outils prévus pour la phase de collecte sur le terrain, incluant un questionnaire détaillé en français et en malagasy, validé par l’équipe de CARE</w:t>
      </w:r>
    </w:p>
    <w:p w14:paraId="71560B15" w14:textId="16D1DC87" w:rsidR="006807FF" w:rsidRPr="0066125E" w:rsidRDefault="00037FC3" w:rsidP="0011334E">
      <w:pPr>
        <w:pStyle w:val="Paragraphedeliste"/>
        <w:numPr>
          <w:ilvl w:val="0"/>
          <w:numId w:val="17"/>
        </w:numPr>
        <w:ind w:left="714" w:hanging="357"/>
        <w:contextualSpacing w:val="0"/>
        <w:jc w:val="both"/>
        <w:rPr>
          <w:rFonts w:cs="Times New Roman"/>
        </w:rPr>
      </w:pPr>
      <w:r w:rsidRPr="1F1918D8">
        <w:rPr>
          <w:rFonts w:cs="Times New Roman"/>
        </w:rPr>
        <w:t>Un</w:t>
      </w:r>
      <w:r w:rsidR="006807FF" w:rsidRPr="1F1918D8">
        <w:rPr>
          <w:rFonts w:cs="Times New Roman"/>
        </w:rPr>
        <w:t xml:space="preserve"> calendrier définitif, </w:t>
      </w:r>
      <w:r w:rsidR="732794EC" w:rsidRPr="1F1918D8">
        <w:rPr>
          <w:rFonts w:cs="Times New Roman"/>
        </w:rPr>
        <w:t>l’</w:t>
      </w:r>
      <w:r w:rsidR="006807FF" w:rsidRPr="1F1918D8">
        <w:rPr>
          <w:rFonts w:cs="Times New Roman"/>
        </w:rPr>
        <w:t xml:space="preserve">itinéraire et </w:t>
      </w:r>
      <w:r w:rsidR="699C3F4A" w:rsidRPr="1F1918D8">
        <w:rPr>
          <w:rFonts w:cs="Times New Roman"/>
        </w:rPr>
        <w:t xml:space="preserve">les </w:t>
      </w:r>
      <w:r w:rsidR="006807FF" w:rsidRPr="1F1918D8">
        <w:rPr>
          <w:rFonts w:cs="Times New Roman"/>
        </w:rPr>
        <w:t>noms et fonctions des membres de l’équipe d’évaluateur</w:t>
      </w:r>
      <w:r w:rsidR="080997C0" w:rsidRPr="1F1918D8">
        <w:rPr>
          <w:rFonts w:cs="Times New Roman"/>
        </w:rPr>
        <w:t>s</w:t>
      </w:r>
      <w:r w:rsidR="006807FF" w:rsidRPr="1F1918D8">
        <w:rPr>
          <w:rFonts w:cs="Times New Roman"/>
        </w:rPr>
        <w:t>.</w:t>
      </w:r>
    </w:p>
    <w:p w14:paraId="435D9E8E" w14:textId="50C58CE4" w:rsidR="00010403" w:rsidRPr="0066125E" w:rsidRDefault="006807FF" w:rsidP="00A33546">
      <w:pPr>
        <w:pStyle w:val="Paragraphedeliste"/>
        <w:numPr>
          <w:ilvl w:val="0"/>
          <w:numId w:val="9"/>
        </w:numPr>
        <w:jc w:val="both"/>
        <w:rPr>
          <w:rFonts w:cs="Times New Roman"/>
          <w:b/>
        </w:rPr>
      </w:pPr>
      <w:r w:rsidRPr="0066125E">
        <w:rPr>
          <w:rFonts w:cs="Times New Roman"/>
          <w:b/>
        </w:rPr>
        <w:t xml:space="preserve">Phase 2 : Collecte, traitement et analyse de données </w:t>
      </w:r>
    </w:p>
    <w:p w14:paraId="1867A4E3" w14:textId="16B849D4" w:rsidR="000B1794" w:rsidRDefault="3AE74D40" w:rsidP="0011334E">
      <w:pPr>
        <w:jc w:val="both"/>
        <w:rPr>
          <w:rFonts w:cs="Times New Roman"/>
        </w:rPr>
      </w:pPr>
      <w:r w:rsidRPr="00B027D1">
        <w:rPr>
          <w:rFonts w:cs="Times New Roman"/>
        </w:rPr>
        <w:t>Cette phase se fera à</w:t>
      </w:r>
      <w:r w:rsidR="006807FF" w:rsidRPr="00B027D1">
        <w:rPr>
          <w:rFonts w:cs="Times New Roman"/>
        </w:rPr>
        <w:t xml:space="preserve"> </w:t>
      </w:r>
      <w:r w:rsidR="006807FF" w:rsidRPr="1F1918D8">
        <w:rPr>
          <w:rFonts w:cs="Times New Roman"/>
        </w:rPr>
        <w:t xml:space="preserve">travers des </w:t>
      </w:r>
      <w:r w:rsidR="006637DE" w:rsidRPr="1F1918D8">
        <w:rPr>
          <w:rFonts w:cs="Times New Roman"/>
        </w:rPr>
        <w:t>enquêtes individuelles</w:t>
      </w:r>
      <w:r w:rsidR="006807FF" w:rsidRPr="1F1918D8">
        <w:rPr>
          <w:rFonts w:cs="Times New Roman"/>
        </w:rPr>
        <w:t xml:space="preserve"> avec des personnes clés auprès des ménages participants (FFBS et VSLA), et des interviews en focus group</w:t>
      </w:r>
      <w:r w:rsidR="007E58C5" w:rsidRPr="1F1918D8">
        <w:rPr>
          <w:rFonts w:cs="Times New Roman"/>
        </w:rPr>
        <w:t xml:space="preserve">. Les </w:t>
      </w:r>
      <w:r w:rsidR="00F35D32" w:rsidRPr="1F1918D8">
        <w:rPr>
          <w:rFonts w:cs="Times New Roman"/>
        </w:rPr>
        <w:t>questionnaires auront</w:t>
      </w:r>
      <w:r w:rsidR="006807FF" w:rsidRPr="1F1918D8">
        <w:rPr>
          <w:rFonts w:cs="Times New Roman"/>
        </w:rPr>
        <w:t xml:space="preserve"> été présenté</w:t>
      </w:r>
      <w:r w:rsidR="007E58C5" w:rsidRPr="1F1918D8">
        <w:rPr>
          <w:rFonts w:cs="Times New Roman"/>
        </w:rPr>
        <w:t>s</w:t>
      </w:r>
      <w:r w:rsidR="006807FF" w:rsidRPr="1F1918D8">
        <w:rPr>
          <w:rFonts w:cs="Times New Roman"/>
        </w:rPr>
        <w:t xml:space="preserve"> et validé</w:t>
      </w:r>
      <w:r w:rsidR="007E58C5" w:rsidRPr="1F1918D8">
        <w:rPr>
          <w:rFonts w:cs="Times New Roman"/>
        </w:rPr>
        <w:t>s</w:t>
      </w:r>
      <w:r w:rsidR="006807FF" w:rsidRPr="1F1918D8">
        <w:rPr>
          <w:rFonts w:cs="Times New Roman"/>
        </w:rPr>
        <w:t xml:space="preserve"> lors de la phase précédente. </w:t>
      </w:r>
      <w:r w:rsidR="00416628" w:rsidRPr="1F1918D8">
        <w:rPr>
          <w:rFonts w:cs="Times New Roman"/>
        </w:rPr>
        <w:t>Les consultants seront tenues de remettre u</w:t>
      </w:r>
      <w:r w:rsidR="006807FF" w:rsidRPr="1F1918D8">
        <w:rPr>
          <w:rFonts w:cs="Times New Roman"/>
        </w:rPr>
        <w:t>ne base des données apurée</w:t>
      </w:r>
      <w:r w:rsidR="00416628" w:rsidRPr="1F1918D8">
        <w:rPr>
          <w:rFonts w:cs="Times New Roman"/>
        </w:rPr>
        <w:t xml:space="preserve"> et détaillée</w:t>
      </w:r>
      <w:r w:rsidR="006807FF" w:rsidRPr="1F1918D8">
        <w:rPr>
          <w:rFonts w:cs="Times New Roman"/>
        </w:rPr>
        <w:t xml:space="preserve"> en version électronique</w:t>
      </w:r>
      <w:r w:rsidR="00416628" w:rsidRPr="1F1918D8">
        <w:rPr>
          <w:rFonts w:cs="Times New Roman"/>
        </w:rPr>
        <w:t>.</w:t>
      </w:r>
    </w:p>
    <w:p w14:paraId="54EB694D" w14:textId="18763B9D" w:rsidR="006807FF" w:rsidRPr="0066125E" w:rsidRDefault="006807FF" w:rsidP="1F1918D8">
      <w:pPr>
        <w:pStyle w:val="Paragraphedeliste"/>
        <w:numPr>
          <w:ilvl w:val="0"/>
          <w:numId w:val="9"/>
        </w:numPr>
        <w:jc w:val="both"/>
        <w:rPr>
          <w:rFonts w:cs="Times New Roman"/>
        </w:rPr>
      </w:pPr>
      <w:r w:rsidRPr="1F1918D8">
        <w:rPr>
          <w:rFonts w:cs="Times New Roman"/>
          <w:b/>
          <w:bCs/>
        </w:rPr>
        <w:t>Phase 3 : restitution et rédaction du rapport final</w:t>
      </w:r>
      <w:r w:rsidRPr="1F1918D8">
        <w:rPr>
          <w:rFonts w:cs="Times New Roman"/>
        </w:rPr>
        <w:t xml:space="preserve"> </w:t>
      </w:r>
    </w:p>
    <w:p w14:paraId="6633886F" w14:textId="7B38882F" w:rsidR="006807FF" w:rsidRPr="0066125E" w:rsidRDefault="006807FF" w:rsidP="00A33546">
      <w:pPr>
        <w:jc w:val="both"/>
        <w:rPr>
          <w:rFonts w:cs="Times New Roman"/>
          <w:bCs/>
        </w:rPr>
      </w:pPr>
      <w:r w:rsidRPr="0066125E">
        <w:rPr>
          <w:rFonts w:cs="Times New Roman"/>
          <w:bCs/>
        </w:rPr>
        <w:t xml:space="preserve">Après le traitement et l’analyse des informations recueillies, </w:t>
      </w:r>
      <w:r w:rsidR="00416628" w:rsidRPr="0066125E">
        <w:rPr>
          <w:rFonts w:cs="Times New Roman"/>
          <w:bCs/>
        </w:rPr>
        <w:t>les consultants</w:t>
      </w:r>
      <w:r w:rsidRPr="0066125E">
        <w:rPr>
          <w:rFonts w:cs="Times New Roman"/>
          <w:bCs/>
        </w:rPr>
        <w:t xml:space="preserve"> soumettr</w:t>
      </w:r>
      <w:r w:rsidR="00416628" w:rsidRPr="0066125E">
        <w:rPr>
          <w:rFonts w:cs="Times New Roman"/>
          <w:bCs/>
        </w:rPr>
        <w:t>ont</w:t>
      </w:r>
      <w:r w:rsidRPr="0066125E">
        <w:rPr>
          <w:rFonts w:cs="Times New Roman"/>
          <w:bCs/>
        </w:rPr>
        <w:t xml:space="preserve"> un rapport provisoire en version électronique sur les principales conclusions de l’</w:t>
      </w:r>
      <w:r w:rsidR="00416628" w:rsidRPr="0066125E">
        <w:rPr>
          <w:rFonts w:cs="Times New Roman"/>
          <w:bCs/>
        </w:rPr>
        <w:t xml:space="preserve">étude </w:t>
      </w:r>
      <w:r w:rsidRPr="0066125E">
        <w:rPr>
          <w:rFonts w:cs="Times New Roman"/>
          <w:bCs/>
        </w:rPr>
        <w:t>conformément au format</w:t>
      </w:r>
      <w:r w:rsidR="007E7FAF" w:rsidRPr="0066125E">
        <w:rPr>
          <w:rFonts w:cs="Times New Roman"/>
          <w:bCs/>
        </w:rPr>
        <w:t xml:space="preserve"> proposé par CARE</w:t>
      </w:r>
      <w:r w:rsidRPr="0066125E">
        <w:rPr>
          <w:rFonts w:cs="Times New Roman"/>
          <w:bCs/>
        </w:rPr>
        <w:t xml:space="preserve">. Le texte devra, dans la mesure du possible, être illustré par des graphiques et tableaux, ainsi que des citations, témoignages et </w:t>
      </w:r>
      <w:proofErr w:type="spellStart"/>
      <w:r w:rsidRPr="00031F5B">
        <w:rPr>
          <w:rFonts w:cs="Times New Roman"/>
          <w:bCs/>
          <w:i/>
          <w:iCs/>
        </w:rPr>
        <w:t>success</w:t>
      </w:r>
      <w:proofErr w:type="spellEnd"/>
      <w:r w:rsidRPr="00031F5B">
        <w:rPr>
          <w:rFonts w:cs="Times New Roman"/>
          <w:bCs/>
          <w:i/>
          <w:iCs/>
        </w:rPr>
        <w:t xml:space="preserve"> stories</w:t>
      </w:r>
      <w:r w:rsidRPr="0066125E">
        <w:rPr>
          <w:rFonts w:cs="Times New Roman"/>
          <w:bCs/>
        </w:rPr>
        <w:t>. Les données seront désagrégées par sexe</w:t>
      </w:r>
      <w:r w:rsidR="006A33F4">
        <w:rPr>
          <w:rFonts w:cs="Times New Roman"/>
          <w:bCs/>
        </w:rPr>
        <w:t xml:space="preserve">, </w:t>
      </w:r>
      <w:proofErr w:type="spellStart"/>
      <w:r w:rsidR="006A33F4">
        <w:rPr>
          <w:rFonts w:cs="Times New Roman"/>
          <w:bCs/>
        </w:rPr>
        <w:t>age</w:t>
      </w:r>
      <w:proofErr w:type="spellEnd"/>
      <w:r w:rsidRPr="0066125E">
        <w:rPr>
          <w:rFonts w:cs="Times New Roman"/>
          <w:bCs/>
        </w:rPr>
        <w:t xml:space="preserve"> et par commune. </w:t>
      </w:r>
    </w:p>
    <w:p w14:paraId="1C1C76BC" w14:textId="702A0D8A" w:rsidR="006807FF" w:rsidRPr="0066125E" w:rsidRDefault="006807FF" w:rsidP="00A33546">
      <w:pPr>
        <w:jc w:val="both"/>
        <w:rPr>
          <w:rFonts w:cs="Times New Roman"/>
          <w:bCs/>
        </w:rPr>
      </w:pPr>
      <w:r w:rsidRPr="0066125E">
        <w:rPr>
          <w:rFonts w:cs="Times New Roman"/>
          <w:bCs/>
        </w:rPr>
        <w:t>Des retours et des commentaires compilés seront adressés au</w:t>
      </w:r>
      <w:r w:rsidR="009F43E0" w:rsidRPr="0066125E">
        <w:rPr>
          <w:rFonts w:cs="Times New Roman"/>
          <w:bCs/>
        </w:rPr>
        <w:t xml:space="preserve">x consultants </w:t>
      </w:r>
      <w:r w:rsidRPr="0066125E">
        <w:rPr>
          <w:rFonts w:cs="Times New Roman"/>
          <w:bCs/>
        </w:rPr>
        <w:t>par CARE après la première restitution.</w:t>
      </w:r>
    </w:p>
    <w:p w14:paraId="0B03D6A7" w14:textId="6F99D954" w:rsidR="006807FF" w:rsidRPr="0066125E" w:rsidRDefault="006807FF" w:rsidP="1F1918D8">
      <w:pPr>
        <w:jc w:val="both"/>
        <w:rPr>
          <w:rFonts w:cs="Times New Roman"/>
        </w:rPr>
      </w:pPr>
      <w:r w:rsidRPr="1F1918D8">
        <w:rPr>
          <w:rFonts w:cs="Times New Roman"/>
        </w:rPr>
        <w:t>A la suite des modifications et d</w:t>
      </w:r>
      <w:r w:rsidR="494ED2EE" w:rsidRPr="1F1918D8">
        <w:rPr>
          <w:rFonts w:cs="Times New Roman"/>
        </w:rPr>
        <w:t xml:space="preserve">es </w:t>
      </w:r>
      <w:r w:rsidRPr="1F1918D8">
        <w:rPr>
          <w:rFonts w:cs="Times New Roman"/>
        </w:rPr>
        <w:t>éventuels commentaires formulés par CARE, une version révisée du rapport provisoire fera l’objet d’une présentation du résultat final après l’envoi des retours de CARE. Le/la prestataire devra répondre à chaque question et pourra choisir</w:t>
      </w:r>
      <w:r w:rsidR="00C91EE2">
        <w:rPr>
          <w:rFonts w:cs="Times New Roman"/>
        </w:rPr>
        <w:t>, en fonction de cela,</w:t>
      </w:r>
      <w:r w:rsidRPr="1F1918D8">
        <w:rPr>
          <w:rFonts w:cs="Times New Roman"/>
        </w:rPr>
        <w:t xml:space="preserve"> de modifier ou non son analyse et ses conclusions. </w:t>
      </w:r>
    </w:p>
    <w:p w14:paraId="482B83BB" w14:textId="04C3978E" w:rsidR="006807FF" w:rsidRPr="0066125E" w:rsidRDefault="001477AD" w:rsidP="1F1918D8">
      <w:pPr>
        <w:jc w:val="both"/>
        <w:rPr>
          <w:rFonts w:cs="Times New Roman"/>
        </w:rPr>
      </w:pPr>
      <w:r w:rsidRPr="1F1918D8">
        <w:rPr>
          <w:rFonts w:cs="Times New Roman"/>
        </w:rPr>
        <w:t xml:space="preserve">Deux à </w:t>
      </w:r>
      <w:r w:rsidR="00F35D32" w:rsidRPr="1F1918D8">
        <w:rPr>
          <w:rFonts w:cs="Times New Roman"/>
        </w:rPr>
        <w:t>trois réunions</w:t>
      </w:r>
      <w:r w:rsidRPr="1F1918D8">
        <w:rPr>
          <w:rFonts w:cs="Times New Roman"/>
        </w:rPr>
        <w:t xml:space="preserve"> de validation du rapport </w:t>
      </w:r>
      <w:r w:rsidR="00F35D32" w:rsidRPr="1F1918D8">
        <w:rPr>
          <w:rFonts w:cs="Times New Roman"/>
        </w:rPr>
        <w:t>final avec</w:t>
      </w:r>
      <w:r w:rsidR="006807FF" w:rsidRPr="1F1918D8">
        <w:rPr>
          <w:rFonts w:cs="Times New Roman"/>
        </w:rPr>
        <w:t xml:space="preserve"> l’équipe du projet</w:t>
      </w:r>
      <w:r w:rsidR="00EE7365">
        <w:rPr>
          <w:rFonts w:cs="Times New Roman"/>
        </w:rPr>
        <w:t xml:space="preserve"> de CARE</w:t>
      </w:r>
      <w:r w:rsidR="006807FF" w:rsidRPr="1F1918D8">
        <w:rPr>
          <w:rFonts w:cs="Times New Roman"/>
        </w:rPr>
        <w:t xml:space="preserve"> ser</w:t>
      </w:r>
      <w:r w:rsidR="2936685B" w:rsidRPr="1F1918D8">
        <w:rPr>
          <w:rFonts w:cs="Times New Roman"/>
        </w:rPr>
        <w:t>ont</w:t>
      </w:r>
      <w:r w:rsidR="006807FF" w:rsidRPr="1F1918D8">
        <w:rPr>
          <w:rFonts w:cs="Times New Roman"/>
        </w:rPr>
        <w:t xml:space="preserve"> donc organisée</w:t>
      </w:r>
      <w:r w:rsidR="78DC6F41" w:rsidRPr="1F1918D8">
        <w:rPr>
          <w:rFonts w:cs="Times New Roman"/>
        </w:rPr>
        <w:t>s</w:t>
      </w:r>
      <w:r w:rsidR="006807FF" w:rsidRPr="1F1918D8">
        <w:rPr>
          <w:rFonts w:cs="Times New Roman"/>
        </w:rPr>
        <w:t xml:space="preserve"> par l</w:t>
      </w:r>
      <w:r w:rsidR="004E1FCB" w:rsidRPr="1F1918D8">
        <w:rPr>
          <w:rFonts w:cs="Times New Roman"/>
        </w:rPr>
        <w:t>es consultants. Les consultants seront tenus de préparer une</w:t>
      </w:r>
      <w:r w:rsidR="006807FF" w:rsidRPr="1F1918D8">
        <w:rPr>
          <w:rFonts w:cs="Times New Roman"/>
        </w:rPr>
        <w:t xml:space="preserve"> présentation sur Power Point à envoyer à CARE au plus tard 2 jours avant la restitution pour validation. Ce document de présentation est considéré comme un produit </w:t>
      </w:r>
      <w:r w:rsidR="00D306E5" w:rsidRPr="1F1918D8">
        <w:rPr>
          <w:rFonts w:cs="Times New Roman"/>
        </w:rPr>
        <w:t xml:space="preserve">de </w:t>
      </w:r>
      <w:r w:rsidR="00F35D32" w:rsidRPr="1F1918D8">
        <w:rPr>
          <w:rFonts w:cs="Times New Roman"/>
        </w:rPr>
        <w:t>l’étude au</w:t>
      </w:r>
      <w:r w:rsidR="006807FF" w:rsidRPr="1F1918D8">
        <w:rPr>
          <w:rFonts w:cs="Times New Roman"/>
        </w:rPr>
        <w:t xml:space="preserve"> même titre que le rapport. </w:t>
      </w:r>
    </w:p>
    <w:p w14:paraId="24122D91" w14:textId="114DBA4E" w:rsidR="006C63C5" w:rsidRPr="00E706FE" w:rsidRDefault="006C63C5" w:rsidP="001676D5">
      <w:pPr>
        <w:jc w:val="both"/>
        <w:rPr>
          <w:rFonts w:cs="Times New Roman"/>
          <w:b/>
          <w:sz w:val="32"/>
          <w:szCs w:val="32"/>
        </w:rPr>
      </w:pPr>
      <w:r w:rsidRPr="00E706FE">
        <w:rPr>
          <w:rFonts w:cs="Times New Roman"/>
          <w:b/>
          <w:sz w:val="32"/>
          <w:szCs w:val="32"/>
        </w:rPr>
        <w:t xml:space="preserve">4.2. Echantillonnage </w:t>
      </w:r>
    </w:p>
    <w:p w14:paraId="365E49B4" w14:textId="45680EE9" w:rsidR="006C63C5" w:rsidRPr="0066125E" w:rsidRDefault="006C63C5" w:rsidP="00A33546">
      <w:pPr>
        <w:jc w:val="both"/>
        <w:rPr>
          <w:rFonts w:cs="Times New Roman"/>
        </w:rPr>
      </w:pPr>
      <w:r w:rsidRPr="1F1918D8">
        <w:rPr>
          <w:rFonts w:cs="Times New Roman"/>
        </w:rPr>
        <w:t xml:space="preserve">Pour </w:t>
      </w:r>
      <w:r w:rsidR="00F35D32" w:rsidRPr="1F1918D8">
        <w:rPr>
          <w:rFonts w:cs="Times New Roman"/>
        </w:rPr>
        <w:t>MIARE</w:t>
      </w:r>
      <w:r w:rsidR="000130A0">
        <w:rPr>
          <w:rFonts w:cs="Times New Roman"/>
        </w:rPr>
        <w:t>,</w:t>
      </w:r>
      <w:r w:rsidR="00F35D32" w:rsidRPr="1F1918D8">
        <w:rPr>
          <w:rFonts w:cs="Times New Roman"/>
        </w:rPr>
        <w:t xml:space="preserve"> une</w:t>
      </w:r>
      <w:r w:rsidRPr="1F1918D8">
        <w:rPr>
          <w:rFonts w:cs="Times New Roman"/>
        </w:rPr>
        <w:t xml:space="preserve"> enquête individuelle et </w:t>
      </w:r>
      <w:r w:rsidR="19158521" w:rsidRPr="1F1918D8">
        <w:rPr>
          <w:rFonts w:cs="Times New Roman"/>
        </w:rPr>
        <w:t xml:space="preserve">des </w:t>
      </w:r>
      <w:r w:rsidRPr="1F1918D8">
        <w:rPr>
          <w:rFonts w:cs="Times New Roman"/>
        </w:rPr>
        <w:t>focus group seront mené</w:t>
      </w:r>
      <w:r w:rsidR="54AA395C" w:rsidRPr="1F1918D8">
        <w:rPr>
          <w:rFonts w:cs="Times New Roman"/>
        </w:rPr>
        <w:t>s</w:t>
      </w:r>
      <w:r w:rsidR="001A5A67" w:rsidRPr="1F1918D8">
        <w:rPr>
          <w:rFonts w:cs="Times New Roman"/>
        </w:rPr>
        <w:t xml:space="preserve"> auprès </w:t>
      </w:r>
      <w:r w:rsidRPr="1F1918D8">
        <w:rPr>
          <w:rFonts w:cs="Times New Roman"/>
        </w:rPr>
        <w:t xml:space="preserve">d’un échantillon </w:t>
      </w:r>
      <w:r w:rsidR="00F35D32" w:rsidRPr="1F1918D8">
        <w:rPr>
          <w:rFonts w:cs="Times New Roman"/>
        </w:rPr>
        <w:t xml:space="preserve">de </w:t>
      </w:r>
      <w:r w:rsidR="00F35D32" w:rsidRPr="00291F3D">
        <w:rPr>
          <w:rFonts w:cs="Times New Roman"/>
          <w:b/>
          <w:bCs/>
        </w:rPr>
        <w:t>3</w:t>
      </w:r>
      <w:r w:rsidR="00291F3D" w:rsidRPr="00291F3D">
        <w:rPr>
          <w:rFonts w:cs="Times New Roman"/>
          <w:b/>
          <w:bCs/>
        </w:rPr>
        <w:t>83</w:t>
      </w:r>
      <w:r w:rsidR="001A5A67" w:rsidRPr="1F1918D8">
        <w:rPr>
          <w:rFonts w:cs="Times New Roman"/>
        </w:rPr>
        <w:t xml:space="preserve"> ménages (mais dépendant des variétés dans les zones et au sein des structures</w:t>
      </w:r>
      <w:r w:rsidRPr="1F1918D8">
        <w:rPr>
          <w:rFonts w:cs="Times New Roman"/>
        </w:rPr>
        <w:t xml:space="preserve"> déjà en </w:t>
      </w:r>
      <w:r w:rsidR="00F35D32" w:rsidRPr="1F1918D8">
        <w:rPr>
          <w:rFonts w:cs="Times New Roman"/>
        </w:rPr>
        <w:t>place)</w:t>
      </w:r>
      <w:r w:rsidRPr="1F1918D8">
        <w:rPr>
          <w:rFonts w:cs="Times New Roman"/>
        </w:rPr>
        <w:t xml:space="preserve"> à travers un </w:t>
      </w:r>
      <w:r w:rsidR="00F35D32" w:rsidRPr="1F1918D8">
        <w:rPr>
          <w:rFonts w:cs="Times New Roman"/>
        </w:rPr>
        <w:t>questionnaire couvrant</w:t>
      </w:r>
      <w:r w:rsidRPr="1F1918D8">
        <w:rPr>
          <w:rFonts w:cs="Times New Roman"/>
        </w:rPr>
        <w:t xml:space="preserve"> les périmètres ci-dessus et </w:t>
      </w:r>
      <w:r w:rsidRPr="1F1918D8">
        <w:rPr>
          <w:rFonts w:cs="Times New Roman"/>
        </w:rPr>
        <w:lastRenderedPageBreak/>
        <w:t>répondant aux indicateurs</w:t>
      </w:r>
      <w:r w:rsidR="00B11ED9">
        <w:rPr>
          <w:rFonts w:cs="Times New Roman"/>
        </w:rPr>
        <w:t xml:space="preserve"> d’output, </w:t>
      </w:r>
      <w:r w:rsidR="00C14682">
        <w:rPr>
          <w:rFonts w:cs="Times New Roman"/>
        </w:rPr>
        <w:t>d’</w:t>
      </w:r>
      <w:proofErr w:type="spellStart"/>
      <w:r w:rsidR="00C14682">
        <w:rPr>
          <w:rFonts w:cs="Times New Roman"/>
        </w:rPr>
        <w:t>outcome</w:t>
      </w:r>
      <w:proofErr w:type="spellEnd"/>
      <w:r w:rsidR="00C14682">
        <w:rPr>
          <w:rFonts w:cs="Times New Roman"/>
        </w:rPr>
        <w:t xml:space="preserve"> et</w:t>
      </w:r>
      <w:r w:rsidRPr="1F1918D8">
        <w:rPr>
          <w:rFonts w:cs="Times New Roman"/>
        </w:rPr>
        <w:t xml:space="preserve"> d’impact du projet. </w:t>
      </w:r>
      <w:r w:rsidR="00F35D32" w:rsidRPr="1F1918D8">
        <w:rPr>
          <w:rFonts w:cs="Times New Roman"/>
        </w:rPr>
        <w:t>Un questionnaire plus approfondi</w:t>
      </w:r>
      <w:r w:rsidRPr="1F1918D8">
        <w:rPr>
          <w:rFonts w:cs="Times New Roman"/>
        </w:rPr>
        <w:t xml:space="preserve"> sera attendu pour les 10 anciennement retenues de </w:t>
      </w:r>
      <w:r w:rsidR="0063185A">
        <w:rPr>
          <w:rFonts w:cs="Times New Roman"/>
        </w:rPr>
        <w:t>MIANKO</w:t>
      </w:r>
      <w:r w:rsidRPr="1F1918D8">
        <w:rPr>
          <w:rFonts w:cs="Times New Roman"/>
        </w:rPr>
        <w:t>.</w:t>
      </w:r>
    </w:p>
    <w:p w14:paraId="5A3E6138" w14:textId="2B30926D" w:rsidR="006C63C5" w:rsidRPr="0066125E" w:rsidRDefault="006C63C5" w:rsidP="00A33546">
      <w:pPr>
        <w:jc w:val="both"/>
        <w:rPr>
          <w:rFonts w:cs="Times New Roman"/>
        </w:rPr>
      </w:pPr>
      <w:r w:rsidRPr="1F1918D8">
        <w:rPr>
          <w:rFonts w:cs="Times New Roman"/>
        </w:rPr>
        <w:t>Pour MIANKO</w:t>
      </w:r>
      <w:r w:rsidR="0063185A">
        <w:rPr>
          <w:rFonts w:cs="Times New Roman"/>
        </w:rPr>
        <w:t>,</w:t>
      </w:r>
      <w:r w:rsidRPr="1F1918D8">
        <w:rPr>
          <w:rFonts w:cs="Times New Roman"/>
        </w:rPr>
        <w:t xml:space="preserve"> une enquête individuelle et focus group seront mené</w:t>
      </w:r>
      <w:r w:rsidR="32A69B5D" w:rsidRPr="1F1918D8">
        <w:rPr>
          <w:rFonts w:cs="Times New Roman"/>
        </w:rPr>
        <w:t>s</w:t>
      </w:r>
      <w:r w:rsidRPr="1F1918D8">
        <w:rPr>
          <w:rFonts w:cs="Times New Roman"/>
        </w:rPr>
        <w:t xml:space="preserve"> auprès de 350 ménages dans les anciennes sites </w:t>
      </w:r>
      <w:r w:rsidR="00F35D32" w:rsidRPr="1F1918D8">
        <w:rPr>
          <w:rFonts w:cs="Times New Roman"/>
        </w:rPr>
        <w:t>(en</w:t>
      </w:r>
      <w:r w:rsidRPr="1F1918D8">
        <w:rPr>
          <w:rFonts w:cs="Times New Roman"/>
        </w:rPr>
        <w:t xml:space="preserve"> dehors des 17 Communes de M</w:t>
      </w:r>
      <w:r w:rsidR="005E79A8">
        <w:rPr>
          <w:rFonts w:cs="Times New Roman"/>
        </w:rPr>
        <w:t>IARE</w:t>
      </w:r>
      <w:r w:rsidRPr="1F1918D8">
        <w:rPr>
          <w:rFonts w:cs="Times New Roman"/>
        </w:rPr>
        <w:t xml:space="preserve">). </w:t>
      </w:r>
    </w:p>
    <w:p w14:paraId="26249197" w14:textId="23176899" w:rsidR="006C63C5" w:rsidRPr="0066125E" w:rsidRDefault="006C63C5" w:rsidP="1F1918D8">
      <w:pPr>
        <w:jc w:val="both"/>
        <w:rPr>
          <w:rFonts w:cs="Times New Roman"/>
        </w:rPr>
      </w:pPr>
      <w:r w:rsidRPr="1F1918D8">
        <w:rPr>
          <w:rFonts w:cs="Times New Roman"/>
        </w:rPr>
        <w:t>L'étude d</w:t>
      </w:r>
      <w:r w:rsidR="0A565855" w:rsidRPr="1F1918D8">
        <w:rPr>
          <w:rFonts w:cs="Times New Roman"/>
        </w:rPr>
        <w:t xml:space="preserve">evra </w:t>
      </w:r>
      <w:r w:rsidRPr="1F1918D8">
        <w:rPr>
          <w:rFonts w:cs="Times New Roman"/>
        </w:rPr>
        <w:t xml:space="preserve">toujours respecter la sécurité et la dignité des bénéficiaires avec lesquels CARE travaille, en incorporant une perspective de genre et de relation de pouvoir. </w:t>
      </w:r>
      <w:r w:rsidR="004C49AD">
        <w:rPr>
          <w:rFonts w:cs="Times New Roman"/>
        </w:rPr>
        <w:t>Chaque évaluation/enquête doit avoir au préalable le consentement des participants.</w:t>
      </w:r>
    </w:p>
    <w:p w14:paraId="63F20513" w14:textId="74505C17" w:rsidR="006C63C5" w:rsidRPr="0066125E" w:rsidRDefault="006C63C5" w:rsidP="1F1918D8">
      <w:pPr>
        <w:jc w:val="both"/>
        <w:rPr>
          <w:rFonts w:cs="Times New Roman"/>
        </w:rPr>
      </w:pPr>
      <w:r w:rsidRPr="1F1918D8">
        <w:rPr>
          <w:rFonts w:cs="Times New Roman"/>
        </w:rPr>
        <w:t>Les données et résultats doivent être</w:t>
      </w:r>
      <w:r w:rsidRPr="1F1918D8">
        <w:rPr>
          <w:rFonts w:eastAsia="Times New Roman" w:cs="Times New Roman"/>
        </w:rPr>
        <w:t xml:space="preserve"> </w:t>
      </w:r>
      <w:r w:rsidRPr="1F1918D8">
        <w:rPr>
          <w:rFonts w:cs="Times New Roman"/>
        </w:rPr>
        <w:t>désagrégés par sexe, âge</w:t>
      </w:r>
      <w:r w:rsidRPr="1F1918D8">
        <w:rPr>
          <w:rFonts w:eastAsia="Times New Roman" w:cs="Times New Roman"/>
        </w:rPr>
        <w:t xml:space="preserve"> </w:t>
      </w:r>
      <w:r w:rsidRPr="1F1918D8">
        <w:rPr>
          <w:rFonts w:cs="Times New Roman"/>
        </w:rPr>
        <w:t xml:space="preserve">ou tout autre indicateur de diversité pertinent par rapport à la théorie du changement du projet. Cette collecte de données doit se faire de manière </w:t>
      </w:r>
      <w:r w:rsidR="14A28087" w:rsidRPr="1F1918D8">
        <w:rPr>
          <w:rFonts w:cs="Times New Roman"/>
        </w:rPr>
        <w:t>inclusive.</w:t>
      </w:r>
    </w:p>
    <w:p w14:paraId="56B9A515" w14:textId="4ACF92F4" w:rsidR="006C63C5" w:rsidRDefault="006C63C5" w:rsidP="001676D5">
      <w:pPr>
        <w:jc w:val="both"/>
        <w:rPr>
          <w:rFonts w:cs="Times New Roman"/>
        </w:rPr>
      </w:pPr>
      <w:r w:rsidRPr="1F1918D8">
        <w:rPr>
          <w:rFonts w:cs="Times New Roman"/>
        </w:rPr>
        <w:t>Les méthodes de collecte et de traitement de l’information, le plan d’échantillonnage, le planning de toute descente sur terrain, tous les outils de collectes d’informations quantitatives et qualitatives ainsi que tous autres documents relatifs à l’</w:t>
      </w:r>
      <w:r w:rsidR="00D306E5" w:rsidRPr="1F1918D8">
        <w:rPr>
          <w:rFonts w:cs="Times New Roman"/>
        </w:rPr>
        <w:t>étude</w:t>
      </w:r>
      <w:r w:rsidRPr="1F1918D8">
        <w:rPr>
          <w:rFonts w:cs="Times New Roman"/>
        </w:rPr>
        <w:t xml:space="preserve"> doivent être validés préalablement par CARE avant leurs mises en </w:t>
      </w:r>
      <w:r w:rsidR="00F35D32" w:rsidRPr="1F1918D8">
        <w:rPr>
          <w:rFonts w:cs="Times New Roman"/>
        </w:rPr>
        <w:t xml:space="preserve">œuvre. </w:t>
      </w:r>
      <w:r w:rsidRPr="1F1918D8">
        <w:rPr>
          <w:rFonts w:cs="Times New Roman"/>
        </w:rPr>
        <w:t xml:space="preserve"> </w:t>
      </w:r>
    </w:p>
    <w:p w14:paraId="2DC46AF8" w14:textId="77777777" w:rsidR="00E706FE" w:rsidRDefault="00E706FE" w:rsidP="001676D5">
      <w:pPr>
        <w:jc w:val="both"/>
        <w:rPr>
          <w:rFonts w:cs="Times New Roman"/>
        </w:rPr>
      </w:pPr>
    </w:p>
    <w:p w14:paraId="26F76182" w14:textId="3D2AA390" w:rsidR="00236F04" w:rsidRPr="00E706FE" w:rsidRDefault="00236F04" w:rsidP="00A33546">
      <w:pPr>
        <w:jc w:val="both"/>
        <w:rPr>
          <w:rFonts w:cs="Times New Roman"/>
          <w:b/>
          <w:sz w:val="36"/>
          <w:szCs w:val="36"/>
        </w:rPr>
      </w:pPr>
      <w:r w:rsidRPr="00E706FE">
        <w:rPr>
          <w:rFonts w:cs="Times New Roman"/>
          <w:b/>
          <w:sz w:val="36"/>
          <w:szCs w:val="36"/>
        </w:rPr>
        <w:t xml:space="preserve">5. Durée de la prestation </w:t>
      </w:r>
    </w:p>
    <w:tbl>
      <w:tblPr>
        <w:tblStyle w:val="TableauGrille4-Accentuation2"/>
        <w:tblW w:w="10491" w:type="dxa"/>
        <w:tblInd w:w="-856" w:type="dxa"/>
        <w:tblLayout w:type="fixed"/>
        <w:tblLook w:val="01E0" w:firstRow="1" w:lastRow="1" w:firstColumn="1" w:lastColumn="1" w:noHBand="0" w:noVBand="0"/>
      </w:tblPr>
      <w:tblGrid>
        <w:gridCol w:w="425"/>
        <w:gridCol w:w="4253"/>
        <w:gridCol w:w="1418"/>
        <w:gridCol w:w="4395"/>
      </w:tblGrid>
      <w:tr w:rsidR="00ED70D8" w:rsidRPr="0066125E" w14:paraId="2D25F95E" w14:textId="77777777" w:rsidTr="1F1918D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78" w:type="dxa"/>
            <w:gridSpan w:val="2"/>
          </w:tcPr>
          <w:p w14:paraId="2C34CF0D" w14:textId="77777777" w:rsidR="00ED70D8" w:rsidRPr="0066125E" w:rsidRDefault="00ED70D8" w:rsidP="00A33546">
            <w:pPr>
              <w:autoSpaceDE w:val="0"/>
              <w:autoSpaceDN w:val="0"/>
              <w:adjustRightInd w:val="0"/>
              <w:jc w:val="both"/>
              <w:rPr>
                <w:rFonts w:cs="Times New Roman"/>
                <w:bCs w:val="0"/>
              </w:rPr>
            </w:pPr>
            <w:bookmarkStart w:id="0" w:name="_Hlk164649945"/>
            <w:r w:rsidRPr="0066125E">
              <w:rPr>
                <w:rFonts w:cs="Times New Roman"/>
              </w:rPr>
              <w:t>PHASE D’EVALUATION</w:t>
            </w:r>
          </w:p>
        </w:tc>
        <w:tc>
          <w:tcPr>
            <w:cnfStyle w:val="000010000000" w:firstRow="0" w:lastRow="0" w:firstColumn="0" w:lastColumn="0" w:oddVBand="1" w:evenVBand="0" w:oddHBand="0" w:evenHBand="0" w:firstRowFirstColumn="0" w:firstRowLastColumn="0" w:lastRowFirstColumn="0" w:lastRowLastColumn="0"/>
            <w:tcW w:w="1418" w:type="dxa"/>
          </w:tcPr>
          <w:p w14:paraId="182C7E98" w14:textId="5029D558" w:rsidR="0066125E" w:rsidRPr="0066125E" w:rsidRDefault="00ED70D8" w:rsidP="003A3229">
            <w:pPr>
              <w:autoSpaceDE w:val="0"/>
              <w:autoSpaceDN w:val="0"/>
              <w:adjustRightInd w:val="0"/>
              <w:rPr>
                <w:rFonts w:cs="Times New Roman"/>
                <w:b w:val="0"/>
                <w:bCs w:val="0"/>
              </w:rPr>
            </w:pPr>
            <w:r w:rsidRPr="0066125E">
              <w:rPr>
                <w:rFonts w:cs="Times New Roman"/>
              </w:rPr>
              <w:t>DUREE</w:t>
            </w:r>
          </w:p>
          <w:p w14:paraId="00F7EC16" w14:textId="100FE460" w:rsidR="00ED70D8" w:rsidRPr="0066125E" w:rsidRDefault="00ED70D8" w:rsidP="003A3229">
            <w:pPr>
              <w:autoSpaceDE w:val="0"/>
              <w:autoSpaceDN w:val="0"/>
              <w:adjustRightInd w:val="0"/>
              <w:rPr>
                <w:rFonts w:cs="Times New Roman"/>
                <w:bCs w:val="0"/>
              </w:rPr>
            </w:pPr>
            <w:r w:rsidRPr="0066125E">
              <w:rPr>
                <w:rFonts w:cs="Times New Roman"/>
              </w:rPr>
              <w:t>(</w:t>
            </w:r>
            <w:r w:rsidR="00F35D32" w:rsidRPr="0066125E">
              <w:rPr>
                <w:rFonts w:cs="Times New Roman"/>
              </w:rPr>
              <w:t>J</w:t>
            </w:r>
            <w:r w:rsidR="00147CAA">
              <w:rPr>
                <w:rFonts w:cs="Times New Roman"/>
              </w:rPr>
              <w:t>ours</w:t>
            </w:r>
            <w:r w:rsidRPr="0066125E">
              <w:rPr>
                <w:rFonts w:cs="Times New Roman"/>
              </w:rPr>
              <w:t>)</w:t>
            </w:r>
          </w:p>
        </w:tc>
        <w:tc>
          <w:tcPr>
            <w:cnfStyle w:val="000100000000" w:firstRow="0" w:lastRow="0" w:firstColumn="0" w:lastColumn="1" w:oddVBand="0" w:evenVBand="0" w:oddHBand="0" w:evenHBand="0" w:firstRowFirstColumn="0" w:firstRowLastColumn="0" w:lastRowFirstColumn="0" w:lastRowLastColumn="0"/>
            <w:tcW w:w="4395" w:type="dxa"/>
          </w:tcPr>
          <w:p w14:paraId="4228AA9C" w14:textId="03471332" w:rsidR="00ED70D8" w:rsidRPr="0066125E" w:rsidRDefault="00ED70D8" w:rsidP="00A33546">
            <w:pPr>
              <w:autoSpaceDE w:val="0"/>
              <w:autoSpaceDN w:val="0"/>
              <w:adjustRightInd w:val="0"/>
              <w:jc w:val="both"/>
              <w:rPr>
                <w:rFonts w:cs="Times New Roman"/>
                <w:bCs w:val="0"/>
              </w:rPr>
            </w:pPr>
            <w:r w:rsidRPr="0066125E">
              <w:rPr>
                <w:rFonts w:cs="Times New Roman"/>
              </w:rPr>
              <w:t>OBSERVATION</w:t>
            </w:r>
            <w:r w:rsidR="001F7D4F">
              <w:rPr>
                <w:rFonts w:cs="Times New Roman"/>
              </w:rPr>
              <w:t>S</w:t>
            </w:r>
          </w:p>
        </w:tc>
      </w:tr>
      <w:tr w:rsidR="00ED70D8" w:rsidRPr="0066125E" w14:paraId="085AABAC" w14:textId="77777777" w:rsidTr="1F191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4DC5029" w14:textId="77777777"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val="0"/>
                <w:color w:val="auto"/>
                <w:sz w:val="24"/>
                <w:szCs w:val="24"/>
              </w:rPr>
            </w:pPr>
            <w:r w:rsidRPr="0066125E">
              <w:rPr>
                <w:rFonts w:asciiTheme="minorHAnsi" w:eastAsiaTheme="minorEastAsia" w:hAnsiTheme="minorHAnsi" w:cs="Times New Roman"/>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4253" w:type="dxa"/>
          </w:tcPr>
          <w:p w14:paraId="32FBF389" w14:textId="29E230E0"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color w:val="auto"/>
                <w:sz w:val="24"/>
                <w:szCs w:val="24"/>
              </w:rPr>
            </w:pPr>
            <w:r w:rsidRPr="0066125E">
              <w:rPr>
                <w:rFonts w:asciiTheme="minorHAnsi" w:eastAsiaTheme="minorEastAsia" w:hAnsiTheme="minorHAnsi" w:cs="Times New Roman"/>
                <w:color w:val="auto"/>
                <w:sz w:val="24"/>
                <w:szCs w:val="24"/>
              </w:rPr>
              <w:t>Documentation, revue/conception de questionnaires</w:t>
            </w:r>
          </w:p>
        </w:tc>
        <w:tc>
          <w:tcPr>
            <w:tcW w:w="1418" w:type="dxa"/>
          </w:tcPr>
          <w:p w14:paraId="06BAA2EB" w14:textId="3E1CF0D2" w:rsidR="00ED70D8" w:rsidRPr="0066125E" w:rsidRDefault="000E3DD7" w:rsidP="00B42E9F">
            <w:pPr>
              <w:pStyle w:val="Texte"/>
              <w:numPr>
                <w:ilvl w:val="0"/>
                <w:numId w:val="18"/>
              </w:numPr>
              <w:spacing w:before="0" w:after="120"/>
              <w:ind w:firstLine="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imes New Roman"/>
                <w:bCs/>
                <w:color w:val="auto"/>
                <w:sz w:val="24"/>
                <w:szCs w:val="24"/>
              </w:rPr>
            </w:pPr>
            <w:r w:rsidRPr="0066125E">
              <w:rPr>
                <w:rFonts w:asciiTheme="minorHAnsi" w:eastAsiaTheme="minorEastAsia" w:hAnsiTheme="minorHAnsi" w:cs="Times New Roman"/>
                <w:color w:val="auto"/>
                <w:sz w:val="24"/>
                <w:szCs w:val="24"/>
              </w:rPr>
              <w:t>7</w:t>
            </w:r>
          </w:p>
        </w:tc>
        <w:tc>
          <w:tcPr>
            <w:cnfStyle w:val="000100000000" w:firstRow="0" w:lastRow="0" w:firstColumn="0" w:lastColumn="1" w:oddVBand="0" w:evenVBand="0" w:oddHBand="0" w:evenHBand="0" w:firstRowFirstColumn="0" w:firstRowLastColumn="0" w:lastRowFirstColumn="0" w:lastRowLastColumn="0"/>
            <w:tcW w:w="4395" w:type="dxa"/>
          </w:tcPr>
          <w:p w14:paraId="4108C42C" w14:textId="77777777"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val="0"/>
                <w:color w:val="auto"/>
                <w:sz w:val="24"/>
                <w:szCs w:val="24"/>
              </w:rPr>
            </w:pPr>
          </w:p>
        </w:tc>
      </w:tr>
      <w:tr w:rsidR="00ED70D8" w:rsidRPr="0066125E" w14:paraId="15D294B9" w14:textId="77777777" w:rsidTr="1F1918D8">
        <w:trPr>
          <w:trHeight w:val="1226"/>
        </w:trPr>
        <w:tc>
          <w:tcPr>
            <w:cnfStyle w:val="001000000000" w:firstRow="0" w:lastRow="0" w:firstColumn="1" w:lastColumn="0" w:oddVBand="0" w:evenVBand="0" w:oddHBand="0" w:evenHBand="0" w:firstRowFirstColumn="0" w:firstRowLastColumn="0" w:lastRowFirstColumn="0" w:lastRowLastColumn="0"/>
            <w:tcW w:w="425" w:type="dxa"/>
          </w:tcPr>
          <w:p w14:paraId="1978973D" w14:textId="77777777"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val="0"/>
                <w:color w:val="auto"/>
                <w:sz w:val="24"/>
                <w:szCs w:val="24"/>
              </w:rPr>
            </w:pPr>
            <w:r w:rsidRPr="0066125E">
              <w:rPr>
                <w:rFonts w:asciiTheme="minorHAnsi" w:eastAsiaTheme="minorEastAsia" w:hAnsiTheme="minorHAnsi" w:cs="Times New Roman"/>
                <w:color w:val="auto"/>
                <w:sz w:val="24"/>
                <w:szCs w:val="24"/>
              </w:rPr>
              <w:t>2</w:t>
            </w:r>
          </w:p>
        </w:tc>
        <w:tc>
          <w:tcPr>
            <w:cnfStyle w:val="000010000000" w:firstRow="0" w:lastRow="0" w:firstColumn="0" w:lastColumn="0" w:oddVBand="1" w:evenVBand="0" w:oddHBand="0" w:evenHBand="0" w:firstRowFirstColumn="0" w:firstRowLastColumn="0" w:lastRowFirstColumn="0" w:lastRowLastColumn="0"/>
            <w:tcW w:w="4253" w:type="dxa"/>
          </w:tcPr>
          <w:p w14:paraId="424ECA04" w14:textId="77777777"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color w:val="auto"/>
                <w:sz w:val="24"/>
                <w:szCs w:val="24"/>
              </w:rPr>
            </w:pPr>
            <w:r w:rsidRPr="0066125E">
              <w:rPr>
                <w:rFonts w:asciiTheme="minorHAnsi" w:eastAsiaTheme="minorEastAsia" w:hAnsiTheme="minorHAnsi" w:cs="Times New Roman"/>
                <w:color w:val="auto"/>
                <w:sz w:val="24"/>
                <w:szCs w:val="24"/>
              </w:rPr>
              <w:t>Formation des enquêteurs, collecte des données sur le terrain</w:t>
            </w:r>
          </w:p>
          <w:p w14:paraId="63A8C089" w14:textId="77777777"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color w:val="auto"/>
                <w:sz w:val="24"/>
                <w:szCs w:val="24"/>
              </w:rPr>
            </w:pPr>
            <w:r w:rsidRPr="0066125E">
              <w:rPr>
                <w:rFonts w:asciiTheme="minorHAnsi" w:eastAsiaTheme="minorEastAsia" w:hAnsiTheme="minorHAnsi" w:cs="Times New Roman"/>
                <w:color w:val="auto"/>
                <w:sz w:val="24"/>
                <w:szCs w:val="24"/>
              </w:rPr>
              <w:t>Traitement, apurement et analyse des données</w:t>
            </w:r>
            <w:r w:rsidRPr="0066125E">
              <w:rPr>
                <w:rFonts w:asciiTheme="minorHAnsi" w:hAnsiTheme="minorHAnsi" w:cs="Times New Roman"/>
                <w:sz w:val="24"/>
                <w:szCs w:val="24"/>
              </w:rPr>
              <w:t> </w:t>
            </w:r>
          </w:p>
        </w:tc>
        <w:tc>
          <w:tcPr>
            <w:tcW w:w="1418" w:type="dxa"/>
          </w:tcPr>
          <w:p w14:paraId="0BCFC90B" w14:textId="3C9353B3" w:rsidR="00B42E9F" w:rsidRPr="0066125E" w:rsidRDefault="00AC3CF5" w:rsidP="00B42E9F">
            <w:pPr>
              <w:pStyle w:val="Texte"/>
              <w:spacing w:before="0" w:after="120"/>
              <w:ind w:firstLine="0"/>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imes New Roman"/>
                <w:bCs/>
                <w:color w:val="auto"/>
                <w:sz w:val="24"/>
                <w:szCs w:val="24"/>
              </w:rPr>
            </w:pPr>
            <w:r w:rsidRPr="0066125E">
              <w:rPr>
                <w:rFonts w:asciiTheme="minorHAnsi" w:eastAsiaTheme="minorHAnsi" w:hAnsiTheme="minorHAnsi" w:cs="Times New Roman"/>
                <w:bCs/>
                <w:color w:val="auto"/>
                <w:sz w:val="24"/>
                <w:szCs w:val="24"/>
              </w:rPr>
              <w:t xml:space="preserve">15 </w:t>
            </w:r>
          </w:p>
          <w:p w14:paraId="4C151B57" w14:textId="4DED1624" w:rsidR="00AC3CF5" w:rsidRDefault="00AC3CF5" w:rsidP="00663355">
            <w:pPr>
              <w:pStyle w:val="Texte"/>
              <w:spacing w:before="0" w:after="120"/>
              <w:ind w:firstLine="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imes New Roman"/>
                <w:bCs/>
                <w:color w:val="auto"/>
                <w:sz w:val="24"/>
                <w:szCs w:val="24"/>
              </w:rPr>
            </w:pPr>
          </w:p>
          <w:p w14:paraId="1C71C491" w14:textId="538EA273" w:rsidR="00663355" w:rsidRPr="0066125E" w:rsidRDefault="00663355" w:rsidP="00663355">
            <w:pPr>
              <w:pStyle w:val="Texte"/>
              <w:spacing w:before="0" w:after="120"/>
              <w:ind w:firstLine="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imes New Roman"/>
                <w:bCs/>
                <w:color w:val="auto"/>
                <w:sz w:val="24"/>
                <w:szCs w:val="24"/>
              </w:rPr>
            </w:pPr>
            <w:r>
              <w:rPr>
                <w:rFonts w:asciiTheme="minorHAnsi" w:eastAsiaTheme="minorHAnsi" w:hAnsiTheme="minorHAnsi" w:cs="Times New Roman"/>
                <w:bCs/>
                <w:color w:val="auto"/>
                <w:sz w:val="24"/>
                <w:szCs w:val="24"/>
              </w:rPr>
              <w:t>7</w:t>
            </w:r>
          </w:p>
          <w:p w14:paraId="5BEF33BD" w14:textId="755C514B" w:rsidR="00AC3CF5" w:rsidRPr="0066125E" w:rsidRDefault="00AC3CF5" w:rsidP="00B42E9F">
            <w:pPr>
              <w:pStyle w:val="Texte"/>
              <w:spacing w:before="0" w:after="12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imes New Roman"/>
                <w:bCs/>
                <w:color w:val="auto"/>
                <w:sz w:val="24"/>
                <w:szCs w:val="24"/>
              </w:rPr>
            </w:pPr>
          </w:p>
        </w:tc>
        <w:tc>
          <w:tcPr>
            <w:cnfStyle w:val="000100000000" w:firstRow="0" w:lastRow="0" w:firstColumn="0" w:lastColumn="1" w:oddVBand="0" w:evenVBand="0" w:oddHBand="0" w:evenHBand="0" w:firstRowFirstColumn="0" w:firstRowLastColumn="0" w:lastRowFirstColumn="0" w:lastRowLastColumn="0"/>
            <w:tcW w:w="4395" w:type="dxa"/>
          </w:tcPr>
          <w:p w14:paraId="6E5A35E5" w14:textId="4E431281" w:rsidR="00ED70D8" w:rsidRPr="0066125E" w:rsidRDefault="60525B08" w:rsidP="00BE7F67">
            <w:pPr>
              <w:pStyle w:val="Texte"/>
              <w:numPr>
                <w:ilvl w:val="0"/>
                <w:numId w:val="18"/>
              </w:numPr>
              <w:spacing w:before="0" w:after="120"/>
              <w:ind w:right="72" w:firstLine="0"/>
              <w:rPr>
                <w:rFonts w:asciiTheme="minorHAnsi" w:eastAsiaTheme="minorEastAsia" w:hAnsiTheme="minorHAnsi" w:cs="Times New Roman"/>
                <w:color w:val="auto"/>
                <w:sz w:val="24"/>
                <w:szCs w:val="24"/>
              </w:rPr>
            </w:pPr>
            <w:r w:rsidRPr="1F1918D8">
              <w:rPr>
                <w:rFonts w:asciiTheme="minorHAnsi" w:hAnsiTheme="minorHAnsi" w:cs="Times New Roman"/>
                <w:sz w:val="24"/>
                <w:szCs w:val="24"/>
              </w:rPr>
              <w:t xml:space="preserve">Les questionnaires doivent être validés auprès de l’équipe de </w:t>
            </w:r>
            <w:r w:rsidR="5F338631" w:rsidRPr="1F1918D8">
              <w:rPr>
                <w:rFonts w:asciiTheme="minorHAnsi" w:hAnsiTheme="minorHAnsi" w:cs="Times New Roman"/>
                <w:sz w:val="24"/>
                <w:szCs w:val="24"/>
              </w:rPr>
              <w:t>CARE</w:t>
            </w:r>
            <w:r w:rsidRPr="1F1918D8">
              <w:rPr>
                <w:rFonts w:asciiTheme="minorHAnsi" w:hAnsiTheme="minorHAnsi" w:cs="Times New Roman"/>
                <w:sz w:val="24"/>
                <w:szCs w:val="24"/>
              </w:rPr>
              <w:t xml:space="preserve"> avant la descente sur le terrain. Ils feront l’objet de validation des travaux préparatoires.</w:t>
            </w:r>
          </w:p>
        </w:tc>
      </w:tr>
      <w:tr w:rsidR="00ED70D8" w:rsidRPr="0066125E" w14:paraId="185DC022" w14:textId="77777777" w:rsidTr="1F191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AA0316F" w14:textId="77777777"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val="0"/>
                <w:color w:val="auto"/>
                <w:sz w:val="24"/>
                <w:szCs w:val="24"/>
              </w:rPr>
            </w:pPr>
            <w:r w:rsidRPr="0066125E">
              <w:rPr>
                <w:rFonts w:asciiTheme="minorHAnsi" w:eastAsiaTheme="minorEastAsia" w:hAnsiTheme="minorHAnsi" w:cs="Times New Roman"/>
                <w:color w:val="auto"/>
                <w:sz w:val="24"/>
                <w:szCs w:val="24"/>
              </w:rPr>
              <w:t>3</w:t>
            </w:r>
          </w:p>
        </w:tc>
        <w:tc>
          <w:tcPr>
            <w:cnfStyle w:val="000010000000" w:firstRow="0" w:lastRow="0" w:firstColumn="0" w:lastColumn="0" w:oddVBand="1" w:evenVBand="0" w:oddHBand="0" w:evenHBand="0" w:firstRowFirstColumn="0" w:firstRowLastColumn="0" w:lastRowFirstColumn="0" w:lastRowLastColumn="0"/>
            <w:tcW w:w="4253" w:type="dxa"/>
          </w:tcPr>
          <w:p w14:paraId="7E9539F3" w14:textId="77777777"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color w:val="auto"/>
                <w:sz w:val="24"/>
                <w:szCs w:val="24"/>
              </w:rPr>
            </w:pPr>
            <w:r w:rsidRPr="0066125E">
              <w:rPr>
                <w:rFonts w:asciiTheme="minorHAnsi" w:eastAsiaTheme="minorEastAsia" w:hAnsiTheme="minorHAnsi" w:cs="Times New Roman"/>
                <w:color w:val="auto"/>
                <w:sz w:val="24"/>
                <w:szCs w:val="24"/>
              </w:rPr>
              <w:t xml:space="preserve">Première restitution </w:t>
            </w:r>
          </w:p>
        </w:tc>
        <w:tc>
          <w:tcPr>
            <w:tcW w:w="1418" w:type="dxa"/>
          </w:tcPr>
          <w:p w14:paraId="3DDD1C2F" w14:textId="77777777" w:rsidR="00ED70D8" w:rsidRPr="0066125E" w:rsidRDefault="00ED70D8" w:rsidP="00A33546">
            <w:pPr>
              <w:pStyle w:val="Texte"/>
              <w:numPr>
                <w:ilvl w:val="0"/>
                <w:numId w:val="18"/>
              </w:numPr>
              <w:spacing w:before="0" w:after="120"/>
              <w:ind w:right="72" w:firstLine="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imes New Roman"/>
                <w:bCs/>
                <w:color w:val="auto"/>
                <w:sz w:val="24"/>
                <w:szCs w:val="24"/>
              </w:rPr>
            </w:pPr>
            <w:r w:rsidRPr="0066125E">
              <w:rPr>
                <w:rFonts w:asciiTheme="minorHAnsi" w:eastAsiaTheme="minorEastAsia" w:hAnsiTheme="minorHAnsi" w:cs="Times New Roman"/>
                <w:color w:val="auto"/>
                <w:sz w:val="24"/>
                <w:szCs w:val="24"/>
              </w:rPr>
              <w:t>01</w:t>
            </w:r>
          </w:p>
        </w:tc>
        <w:tc>
          <w:tcPr>
            <w:cnfStyle w:val="000100000000" w:firstRow="0" w:lastRow="0" w:firstColumn="0" w:lastColumn="1" w:oddVBand="0" w:evenVBand="0" w:oddHBand="0" w:evenHBand="0" w:firstRowFirstColumn="0" w:firstRowLastColumn="0" w:lastRowFirstColumn="0" w:lastRowLastColumn="0"/>
            <w:tcW w:w="4395" w:type="dxa"/>
          </w:tcPr>
          <w:p w14:paraId="668F091E" w14:textId="77777777"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val="0"/>
                <w:color w:val="auto"/>
                <w:sz w:val="24"/>
                <w:szCs w:val="24"/>
              </w:rPr>
            </w:pPr>
            <w:r w:rsidRPr="0066125E">
              <w:rPr>
                <w:rFonts w:asciiTheme="minorHAnsi" w:eastAsiaTheme="minorEastAsia" w:hAnsiTheme="minorHAnsi" w:cs="Times New Roman"/>
                <w:color w:val="auto"/>
                <w:sz w:val="24"/>
                <w:szCs w:val="24"/>
              </w:rPr>
              <w:t>Première restitution (draft du rapport avec un Power Point de résumé)</w:t>
            </w:r>
          </w:p>
        </w:tc>
      </w:tr>
      <w:tr w:rsidR="00ED70D8" w:rsidRPr="0066125E" w14:paraId="4411B9EB" w14:textId="77777777" w:rsidTr="1F1918D8">
        <w:tc>
          <w:tcPr>
            <w:cnfStyle w:val="001000000000" w:firstRow="0" w:lastRow="0" w:firstColumn="1" w:lastColumn="0" w:oddVBand="0" w:evenVBand="0" w:oddHBand="0" w:evenHBand="0" w:firstRowFirstColumn="0" w:firstRowLastColumn="0" w:lastRowFirstColumn="0" w:lastRowLastColumn="0"/>
            <w:tcW w:w="425" w:type="dxa"/>
          </w:tcPr>
          <w:p w14:paraId="5A868699" w14:textId="22BF1622" w:rsidR="00ED70D8" w:rsidRPr="0066125E" w:rsidRDefault="00BE7F67" w:rsidP="00A33546">
            <w:pPr>
              <w:pStyle w:val="Texte"/>
              <w:numPr>
                <w:ilvl w:val="0"/>
                <w:numId w:val="18"/>
              </w:numPr>
              <w:spacing w:before="0" w:after="120"/>
              <w:ind w:right="72" w:firstLine="0"/>
              <w:rPr>
                <w:rFonts w:asciiTheme="minorHAnsi" w:eastAsiaTheme="minorHAnsi" w:hAnsiTheme="minorHAnsi" w:cs="Times New Roman"/>
                <w:bCs w:val="0"/>
                <w:color w:val="auto"/>
                <w:sz w:val="24"/>
                <w:szCs w:val="24"/>
              </w:rPr>
            </w:pPr>
            <w:r>
              <w:rPr>
                <w:rFonts w:asciiTheme="minorHAnsi" w:eastAsiaTheme="minorEastAsia" w:hAnsiTheme="minorHAnsi" w:cs="Times New Roman"/>
                <w:color w:val="auto"/>
                <w:sz w:val="24"/>
                <w:szCs w:val="24"/>
              </w:rPr>
              <w:t>4</w:t>
            </w:r>
          </w:p>
        </w:tc>
        <w:tc>
          <w:tcPr>
            <w:cnfStyle w:val="000010000000" w:firstRow="0" w:lastRow="0" w:firstColumn="0" w:lastColumn="0" w:oddVBand="1" w:evenVBand="0" w:oddHBand="0" w:evenHBand="0" w:firstRowFirstColumn="0" w:firstRowLastColumn="0" w:lastRowFirstColumn="0" w:lastRowLastColumn="0"/>
            <w:tcW w:w="4253" w:type="dxa"/>
          </w:tcPr>
          <w:p w14:paraId="75E67C9C" w14:textId="2E5FA1F5" w:rsidR="00ED70D8" w:rsidRPr="0066125E" w:rsidRDefault="005926E8" w:rsidP="00A33546">
            <w:pPr>
              <w:pStyle w:val="Texte"/>
              <w:numPr>
                <w:ilvl w:val="0"/>
                <w:numId w:val="18"/>
              </w:numPr>
              <w:spacing w:before="0" w:after="120"/>
              <w:ind w:right="72" w:firstLine="0"/>
              <w:rPr>
                <w:rFonts w:asciiTheme="minorHAnsi" w:eastAsiaTheme="minorHAnsi" w:hAnsiTheme="minorHAnsi" w:cs="Times New Roman"/>
                <w:bCs/>
                <w:color w:val="auto"/>
                <w:sz w:val="24"/>
                <w:szCs w:val="24"/>
              </w:rPr>
            </w:pPr>
            <w:r w:rsidRPr="0066125E">
              <w:rPr>
                <w:rFonts w:asciiTheme="minorHAnsi" w:eastAsiaTheme="minorEastAsia" w:hAnsiTheme="minorHAnsi" w:cs="Times New Roman"/>
                <w:color w:val="auto"/>
                <w:sz w:val="24"/>
                <w:szCs w:val="24"/>
              </w:rPr>
              <w:t>T</w:t>
            </w:r>
            <w:r w:rsidR="00ED70D8" w:rsidRPr="0066125E">
              <w:rPr>
                <w:rFonts w:asciiTheme="minorHAnsi" w:eastAsiaTheme="minorEastAsia" w:hAnsiTheme="minorHAnsi" w:cs="Times New Roman"/>
                <w:color w:val="auto"/>
                <w:sz w:val="24"/>
                <w:szCs w:val="24"/>
              </w:rPr>
              <w:t>raitement des commentaires de CARE</w:t>
            </w:r>
          </w:p>
        </w:tc>
        <w:tc>
          <w:tcPr>
            <w:tcW w:w="1418" w:type="dxa"/>
          </w:tcPr>
          <w:p w14:paraId="2647757E" w14:textId="77777777" w:rsidR="00ED70D8" w:rsidRPr="0066125E" w:rsidRDefault="00ED70D8" w:rsidP="00A33546">
            <w:pPr>
              <w:pStyle w:val="Texte"/>
              <w:numPr>
                <w:ilvl w:val="0"/>
                <w:numId w:val="18"/>
              </w:numPr>
              <w:spacing w:before="0" w:after="120"/>
              <w:ind w:right="72" w:firstLine="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imes New Roman"/>
                <w:bCs/>
                <w:color w:val="auto"/>
                <w:sz w:val="24"/>
                <w:szCs w:val="24"/>
              </w:rPr>
            </w:pPr>
            <w:r w:rsidRPr="0066125E">
              <w:rPr>
                <w:rFonts w:asciiTheme="minorHAnsi" w:eastAsiaTheme="minorEastAsia" w:hAnsiTheme="minorHAnsi" w:cs="Times New Roman"/>
                <w:color w:val="auto"/>
                <w:sz w:val="24"/>
                <w:szCs w:val="24"/>
              </w:rPr>
              <w:t xml:space="preserve">02 </w:t>
            </w:r>
          </w:p>
        </w:tc>
        <w:tc>
          <w:tcPr>
            <w:cnfStyle w:val="000100000000" w:firstRow="0" w:lastRow="0" w:firstColumn="0" w:lastColumn="1" w:oddVBand="0" w:evenVBand="0" w:oddHBand="0" w:evenHBand="0" w:firstRowFirstColumn="0" w:firstRowLastColumn="0" w:lastRowFirstColumn="0" w:lastRowLastColumn="0"/>
            <w:tcW w:w="4395" w:type="dxa"/>
          </w:tcPr>
          <w:p w14:paraId="1E733054" w14:textId="77777777"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val="0"/>
                <w:color w:val="auto"/>
                <w:sz w:val="24"/>
                <w:szCs w:val="24"/>
              </w:rPr>
            </w:pPr>
            <w:r w:rsidRPr="0066125E">
              <w:rPr>
                <w:rFonts w:asciiTheme="minorHAnsi" w:eastAsiaTheme="minorEastAsia" w:hAnsiTheme="minorHAnsi" w:cs="Times New Roman"/>
                <w:color w:val="auto"/>
                <w:sz w:val="24"/>
                <w:szCs w:val="24"/>
              </w:rPr>
              <w:t xml:space="preserve">Le consultant dispose de deux jours pour demande de clarification aux questions </w:t>
            </w:r>
          </w:p>
        </w:tc>
      </w:tr>
      <w:tr w:rsidR="00ED70D8" w:rsidRPr="0066125E" w14:paraId="06996A40" w14:textId="77777777" w:rsidTr="1F191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77163712" w14:textId="5B7B8B22" w:rsidR="00ED70D8" w:rsidRPr="0066125E" w:rsidRDefault="00BE7F67" w:rsidP="00A33546">
            <w:pPr>
              <w:pStyle w:val="Texte"/>
              <w:numPr>
                <w:ilvl w:val="0"/>
                <w:numId w:val="18"/>
              </w:numPr>
              <w:spacing w:before="0" w:after="120"/>
              <w:ind w:right="72" w:firstLine="0"/>
              <w:rPr>
                <w:rFonts w:asciiTheme="minorHAnsi" w:eastAsiaTheme="minorHAnsi" w:hAnsiTheme="minorHAnsi" w:cs="Times New Roman"/>
                <w:bCs w:val="0"/>
                <w:color w:val="auto"/>
                <w:sz w:val="24"/>
                <w:szCs w:val="24"/>
              </w:rPr>
            </w:pPr>
            <w:r>
              <w:rPr>
                <w:rFonts w:asciiTheme="minorHAnsi" w:eastAsiaTheme="minorEastAsia" w:hAnsiTheme="minorHAnsi" w:cs="Times New Roman"/>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4253" w:type="dxa"/>
          </w:tcPr>
          <w:p w14:paraId="2A4BB16A" w14:textId="30E86C80"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color w:val="auto"/>
                <w:sz w:val="24"/>
                <w:szCs w:val="24"/>
              </w:rPr>
            </w:pPr>
            <w:r w:rsidRPr="0066125E">
              <w:rPr>
                <w:rFonts w:asciiTheme="minorHAnsi" w:eastAsiaTheme="minorEastAsia" w:hAnsiTheme="minorHAnsi" w:cs="Times New Roman"/>
                <w:color w:val="auto"/>
                <w:sz w:val="24"/>
                <w:szCs w:val="24"/>
              </w:rPr>
              <w:t xml:space="preserve">Finalisation et validation de la version définitive du </w:t>
            </w:r>
            <w:r w:rsidR="00F35D32" w:rsidRPr="0066125E">
              <w:rPr>
                <w:rFonts w:asciiTheme="minorHAnsi" w:eastAsiaTheme="minorEastAsia" w:hAnsiTheme="minorHAnsi" w:cs="Times New Roman"/>
                <w:color w:val="auto"/>
                <w:sz w:val="24"/>
                <w:szCs w:val="24"/>
              </w:rPr>
              <w:t>rapport (</w:t>
            </w:r>
            <w:r w:rsidRPr="0066125E">
              <w:rPr>
                <w:rFonts w:asciiTheme="minorHAnsi" w:eastAsiaTheme="minorEastAsia" w:hAnsiTheme="minorHAnsi" w:cs="Times New Roman"/>
                <w:color w:val="auto"/>
                <w:sz w:val="24"/>
                <w:szCs w:val="24"/>
              </w:rPr>
              <w:t>rédaction de rapport provisoire, restitution des résultats et validation de rapport final).</w:t>
            </w:r>
          </w:p>
        </w:tc>
        <w:tc>
          <w:tcPr>
            <w:tcW w:w="1418" w:type="dxa"/>
          </w:tcPr>
          <w:p w14:paraId="34E1FD5C" w14:textId="77777777" w:rsidR="00ED70D8" w:rsidRPr="0066125E" w:rsidRDefault="00ED70D8" w:rsidP="00A33546">
            <w:pPr>
              <w:pStyle w:val="Texte"/>
              <w:numPr>
                <w:ilvl w:val="0"/>
                <w:numId w:val="18"/>
              </w:numPr>
              <w:spacing w:before="0" w:after="120"/>
              <w:ind w:right="72" w:firstLine="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imes New Roman"/>
                <w:bCs/>
                <w:color w:val="auto"/>
                <w:sz w:val="24"/>
                <w:szCs w:val="24"/>
              </w:rPr>
            </w:pPr>
            <w:r w:rsidRPr="0066125E">
              <w:rPr>
                <w:rFonts w:asciiTheme="minorHAnsi" w:eastAsiaTheme="minorEastAsia" w:hAnsiTheme="minorHAnsi" w:cs="Times New Roman"/>
                <w:color w:val="auto"/>
                <w:sz w:val="24"/>
                <w:szCs w:val="24"/>
              </w:rPr>
              <w:t>03</w:t>
            </w:r>
          </w:p>
        </w:tc>
        <w:tc>
          <w:tcPr>
            <w:cnfStyle w:val="000100000000" w:firstRow="0" w:lastRow="0" w:firstColumn="0" w:lastColumn="1" w:oddVBand="0" w:evenVBand="0" w:oddHBand="0" w:evenHBand="0" w:firstRowFirstColumn="0" w:firstRowLastColumn="0" w:lastRowFirstColumn="0" w:lastRowLastColumn="0"/>
            <w:tcW w:w="4395" w:type="dxa"/>
          </w:tcPr>
          <w:p w14:paraId="5CC181B2" w14:textId="421FA4D3"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val="0"/>
                <w:color w:val="auto"/>
                <w:sz w:val="24"/>
                <w:szCs w:val="24"/>
              </w:rPr>
            </w:pPr>
            <w:r w:rsidRPr="0066125E">
              <w:rPr>
                <w:rFonts w:asciiTheme="minorHAnsi" w:eastAsiaTheme="minorEastAsia" w:hAnsiTheme="minorHAnsi" w:cs="Times New Roman"/>
                <w:color w:val="auto"/>
                <w:sz w:val="24"/>
                <w:szCs w:val="24"/>
              </w:rPr>
              <w:t>Le consultant dispose de 03 jours au total pour finalisation du rapport et présentation du rapport par un</w:t>
            </w:r>
            <w:r w:rsidR="004B3D07" w:rsidRPr="0066125E">
              <w:rPr>
                <w:rFonts w:asciiTheme="minorHAnsi" w:eastAsiaTheme="minorEastAsia" w:hAnsiTheme="minorHAnsi" w:cs="Times New Roman"/>
                <w:color w:val="auto"/>
                <w:sz w:val="24"/>
                <w:szCs w:val="24"/>
              </w:rPr>
              <w:t xml:space="preserve">e réunion de </w:t>
            </w:r>
            <w:r w:rsidRPr="0066125E">
              <w:rPr>
                <w:rFonts w:asciiTheme="minorHAnsi" w:eastAsiaTheme="minorEastAsia" w:hAnsiTheme="minorHAnsi" w:cs="Times New Roman"/>
                <w:color w:val="auto"/>
                <w:sz w:val="24"/>
                <w:szCs w:val="24"/>
              </w:rPr>
              <w:t>restitution finale et de validation au niveau de l’équipe CARE.</w:t>
            </w:r>
          </w:p>
        </w:tc>
      </w:tr>
      <w:tr w:rsidR="00ED70D8" w:rsidRPr="0066125E" w14:paraId="57C32939" w14:textId="77777777" w:rsidTr="1F1918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Pr>
          <w:p w14:paraId="468DD1E5" w14:textId="77777777"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val="0"/>
                <w:color w:val="auto"/>
                <w:sz w:val="24"/>
                <w:szCs w:val="24"/>
              </w:rPr>
            </w:pPr>
            <w:r w:rsidRPr="0066125E">
              <w:rPr>
                <w:rFonts w:asciiTheme="minorHAnsi" w:eastAsiaTheme="minorEastAsia" w:hAnsiTheme="minorHAnsi" w:cs="Times New Roman"/>
                <w:color w:val="auto"/>
                <w:sz w:val="24"/>
                <w:szCs w:val="24"/>
              </w:rPr>
              <w:t>TOTAL</w:t>
            </w:r>
          </w:p>
        </w:tc>
        <w:tc>
          <w:tcPr>
            <w:cnfStyle w:val="000010000000" w:firstRow="0" w:lastRow="0" w:firstColumn="0" w:lastColumn="0" w:oddVBand="1" w:evenVBand="0" w:oddHBand="0" w:evenHBand="0" w:firstRowFirstColumn="0" w:firstRowLastColumn="0" w:lastRowFirstColumn="0" w:lastRowLastColumn="0"/>
            <w:tcW w:w="1418" w:type="dxa"/>
          </w:tcPr>
          <w:p w14:paraId="49BA2452" w14:textId="77777777" w:rsidR="00ED70D8" w:rsidRPr="0066125E" w:rsidRDefault="00ED70D8" w:rsidP="00A33546">
            <w:pPr>
              <w:pStyle w:val="Texte"/>
              <w:numPr>
                <w:ilvl w:val="0"/>
                <w:numId w:val="18"/>
              </w:numPr>
              <w:spacing w:before="0" w:after="120"/>
              <w:ind w:right="72" w:firstLine="0"/>
              <w:rPr>
                <w:rFonts w:asciiTheme="minorHAnsi" w:eastAsiaTheme="minorEastAsia" w:hAnsiTheme="minorHAnsi" w:cs="Times New Roman"/>
                <w:color w:val="auto"/>
                <w:sz w:val="24"/>
                <w:szCs w:val="24"/>
              </w:rPr>
            </w:pPr>
            <w:r w:rsidRPr="0066125E">
              <w:rPr>
                <w:rFonts w:asciiTheme="minorHAnsi" w:eastAsiaTheme="minorEastAsia" w:hAnsiTheme="minorHAnsi" w:cs="Times New Roman"/>
                <w:color w:val="auto"/>
                <w:sz w:val="24"/>
                <w:szCs w:val="24"/>
              </w:rPr>
              <w:t>35 jours</w:t>
            </w:r>
          </w:p>
        </w:tc>
        <w:tc>
          <w:tcPr>
            <w:cnfStyle w:val="000100000000" w:firstRow="0" w:lastRow="0" w:firstColumn="0" w:lastColumn="1" w:oddVBand="0" w:evenVBand="0" w:oddHBand="0" w:evenHBand="0" w:firstRowFirstColumn="0" w:firstRowLastColumn="0" w:lastRowFirstColumn="0" w:lastRowLastColumn="0"/>
            <w:tcW w:w="4395" w:type="dxa"/>
          </w:tcPr>
          <w:p w14:paraId="0510275F" w14:textId="77777777" w:rsidR="00ED70D8" w:rsidRPr="0066125E" w:rsidRDefault="00ED70D8" w:rsidP="00A33546">
            <w:pPr>
              <w:pStyle w:val="Texte"/>
              <w:numPr>
                <w:ilvl w:val="0"/>
                <w:numId w:val="18"/>
              </w:numPr>
              <w:spacing w:before="0" w:after="120"/>
              <w:ind w:right="72" w:firstLine="0"/>
              <w:rPr>
                <w:rFonts w:asciiTheme="minorHAnsi" w:eastAsiaTheme="minorHAnsi" w:hAnsiTheme="minorHAnsi" w:cs="Times New Roman"/>
                <w:bCs w:val="0"/>
                <w:color w:val="auto"/>
                <w:sz w:val="24"/>
                <w:szCs w:val="24"/>
              </w:rPr>
            </w:pPr>
          </w:p>
        </w:tc>
      </w:tr>
    </w:tbl>
    <w:p w14:paraId="5DE45028" w14:textId="22ED9E13" w:rsidR="00252246" w:rsidRPr="00DF0C33" w:rsidRDefault="00DF0C33" w:rsidP="001676D5">
      <w:pPr>
        <w:spacing w:before="160"/>
        <w:jc w:val="both"/>
        <w:rPr>
          <w:rFonts w:cs="Times New Roman"/>
          <w:b/>
          <w:color w:val="E97132" w:themeColor="accent2"/>
        </w:rPr>
      </w:pPr>
      <w:bookmarkStart w:id="1" w:name="_Toc321622854"/>
      <w:bookmarkEnd w:id="0"/>
      <w:r>
        <w:rPr>
          <w:rFonts w:cs="Times New Roman"/>
          <w:b/>
          <w:color w:val="E97132" w:themeColor="accent2"/>
        </w:rPr>
        <w:lastRenderedPageBreak/>
        <w:t xml:space="preserve">6. </w:t>
      </w:r>
      <w:r w:rsidR="00FC5BE3" w:rsidRPr="00DF0C33">
        <w:rPr>
          <w:rFonts w:cs="Times New Roman"/>
          <w:b/>
          <w:color w:val="E97132" w:themeColor="accent2"/>
        </w:rPr>
        <w:t>L</w:t>
      </w:r>
      <w:r w:rsidR="00252246" w:rsidRPr="00DF0C33">
        <w:rPr>
          <w:rFonts w:cs="Times New Roman"/>
          <w:b/>
          <w:color w:val="E97132" w:themeColor="accent2"/>
        </w:rPr>
        <w:t>ivrables attendus</w:t>
      </w:r>
      <w:bookmarkEnd w:id="1"/>
    </w:p>
    <w:p w14:paraId="1AE3FB2E" w14:textId="6B70B2A1" w:rsidR="00252246" w:rsidRPr="00252246" w:rsidRDefault="00252246" w:rsidP="1F1918D8">
      <w:pPr>
        <w:numPr>
          <w:ilvl w:val="0"/>
          <w:numId w:val="18"/>
        </w:numPr>
        <w:autoSpaceDE w:val="0"/>
        <w:autoSpaceDN w:val="0"/>
        <w:adjustRightInd w:val="0"/>
        <w:spacing w:after="120" w:line="240" w:lineRule="auto"/>
        <w:ind w:right="72"/>
        <w:jc w:val="both"/>
        <w:rPr>
          <w:rFonts w:eastAsia="Aptos" w:cs="Times New Roman"/>
          <w:kern w:val="0"/>
          <w14:ligatures w14:val="none"/>
        </w:rPr>
      </w:pPr>
      <w:r w:rsidRPr="00252246">
        <w:rPr>
          <w:rFonts w:eastAsia="Times New Roman" w:cs="Times New Roman"/>
          <w:kern w:val="0"/>
          <w14:ligatures w14:val="none"/>
        </w:rPr>
        <w:t xml:space="preserve">Les livrables attendus </w:t>
      </w:r>
      <w:r w:rsidR="75DFA860" w:rsidRPr="00252246">
        <w:rPr>
          <w:rFonts w:eastAsia="Times New Roman" w:cs="Times New Roman"/>
          <w:kern w:val="0"/>
          <w14:ligatures w14:val="none"/>
        </w:rPr>
        <w:t xml:space="preserve">du </w:t>
      </w:r>
      <w:r w:rsidRPr="00252246">
        <w:rPr>
          <w:rFonts w:eastAsia="Times New Roman" w:cs="Times New Roman"/>
          <w:kern w:val="0"/>
          <w14:ligatures w14:val="none"/>
        </w:rPr>
        <w:t>prestataire sont listés dans le tableau ci-après :</w:t>
      </w:r>
    </w:p>
    <w:tbl>
      <w:tblPr>
        <w:tblStyle w:val="TableauGrille4-Accentuation2"/>
        <w:tblW w:w="10783" w:type="dxa"/>
        <w:tblInd w:w="-998" w:type="dxa"/>
        <w:tblLook w:val="04A0" w:firstRow="1" w:lastRow="0" w:firstColumn="1" w:lastColumn="0" w:noHBand="0" w:noVBand="1"/>
      </w:tblPr>
      <w:tblGrid>
        <w:gridCol w:w="7638"/>
        <w:gridCol w:w="3145"/>
      </w:tblGrid>
      <w:tr w:rsidR="00252246" w:rsidRPr="0066125E" w14:paraId="204AA05A" w14:textId="77777777" w:rsidTr="08335679">
        <w:trPr>
          <w:cnfStyle w:val="100000000000" w:firstRow="1" w:lastRow="0" w:firstColumn="0" w:lastColumn="0" w:oddVBand="0" w:evenVBand="0" w:oddHBand="0" w:evenHBand="0" w:firstRowFirstColumn="0" w:firstRowLastColumn="0" w:lastRowFirstColumn="0" w:lastRowLastColumn="0"/>
          <w:trHeight w:val="306"/>
          <w:tblHeader/>
        </w:trPr>
        <w:tc>
          <w:tcPr>
            <w:cnfStyle w:val="001000000000" w:firstRow="0" w:lastRow="0" w:firstColumn="1" w:lastColumn="0" w:oddVBand="0" w:evenVBand="0" w:oddHBand="0" w:evenHBand="0" w:firstRowFirstColumn="0" w:firstRowLastColumn="0" w:lastRowFirstColumn="0" w:lastRowLastColumn="0"/>
            <w:tcW w:w="7638" w:type="dxa"/>
          </w:tcPr>
          <w:p w14:paraId="3727D5B9" w14:textId="77777777" w:rsidR="00252246" w:rsidRPr="00252246" w:rsidRDefault="00252246" w:rsidP="00A33546">
            <w:pPr>
              <w:spacing w:line="259" w:lineRule="auto"/>
              <w:jc w:val="both"/>
              <w:rPr>
                <w:rFonts w:eastAsia="Aptos" w:cs="Times New Roman"/>
                <w:kern w:val="0"/>
                <w:lang w:val="en-CA"/>
                <w14:ligatures w14:val="none"/>
              </w:rPr>
            </w:pPr>
            <w:bookmarkStart w:id="2" w:name="_Hlk164650319"/>
            <w:proofErr w:type="spellStart"/>
            <w:r w:rsidRPr="00252246">
              <w:rPr>
                <w:rFonts w:eastAsia="Aptos" w:cs="Times New Roman"/>
                <w:color w:val="FFFFFF"/>
                <w:kern w:val="0"/>
                <w:lang w:val="en-CA"/>
                <w14:ligatures w14:val="none"/>
              </w:rPr>
              <w:t>Livrable</w:t>
            </w:r>
            <w:proofErr w:type="spellEnd"/>
          </w:p>
        </w:tc>
        <w:tc>
          <w:tcPr>
            <w:tcW w:w="3145" w:type="dxa"/>
          </w:tcPr>
          <w:p w14:paraId="0E3EF506" w14:textId="77777777" w:rsidR="00252246" w:rsidRPr="00252246" w:rsidRDefault="00252246" w:rsidP="00A33546">
            <w:pPr>
              <w:spacing w:line="259" w:lineRule="auto"/>
              <w:jc w:val="both"/>
              <w:cnfStyle w:val="100000000000" w:firstRow="1" w:lastRow="0" w:firstColumn="0" w:lastColumn="0" w:oddVBand="0" w:evenVBand="0" w:oddHBand="0" w:evenHBand="0" w:firstRowFirstColumn="0" w:firstRowLastColumn="0" w:lastRowFirstColumn="0" w:lastRowLastColumn="0"/>
              <w:rPr>
                <w:rFonts w:eastAsia="Aptos" w:cs="Times New Roman"/>
                <w:kern w:val="0"/>
                <w:lang w:val="en-CA"/>
                <w14:ligatures w14:val="none"/>
              </w:rPr>
            </w:pPr>
            <w:r w:rsidRPr="00252246">
              <w:rPr>
                <w:rFonts w:eastAsia="Aptos" w:cs="Times New Roman"/>
                <w:color w:val="FFFFFF"/>
                <w:kern w:val="0"/>
                <w:lang w:val="en-CA"/>
                <w14:ligatures w14:val="none"/>
              </w:rPr>
              <w:t xml:space="preserve">Nombre </w:t>
            </w:r>
            <w:proofErr w:type="spellStart"/>
            <w:r w:rsidRPr="00252246">
              <w:rPr>
                <w:rFonts w:eastAsia="Aptos" w:cs="Times New Roman"/>
                <w:color w:val="FFFFFF"/>
                <w:kern w:val="0"/>
                <w:lang w:val="en-CA"/>
                <w14:ligatures w14:val="none"/>
              </w:rPr>
              <w:t>d’exemplaire</w:t>
            </w:r>
            <w:proofErr w:type="spellEnd"/>
          </w:p>
        </w:tc>
      </w:tr>
      <w:tr w:rsidR="00252246" w:rsidRPr="00252246" w14:paraId="1395504B" w14:textId="77777777" w:rsidTr="08335679">
        <w:trPr>
          <w:cnfStyle w:val="000000100000" w:firstRow="0" w:lastRow="0" w:firstColumn="0" w:lastColumn="0" w:oddVBand="0" w:evenVBand="0" w:oddHBand="1" w:evenHBand="0" w:firstRowFirstColumn="0" w:firstRowLastColumn="0" w:lastRowFirstColumn="0" w:lastRowLastColumn="0"/>
          <w:trHeight w:val="1048"/>
        </w:trPr>
        <w:tc>
          <w:tcPr>
            <w:cnfStyle w:val="001000000000" w:firstRow="0" w:lastRow="0" w:firstColumn="1" w:lastColumn="0" w:oddVBand="0" w:evenVBand="0" w:oddHBand="0" w:evenHBand="0" w:firstRowFirstColumn="0" w:firstRowLastColumn="0" w:lastRowFirstColumn="0" w:lastRowLastColumn="0"/>
            <w:tcW w:w="7638" w:type="dxa"/>
          </w:tcPr>
          <w:p w14:paraId="69F666DF" w14:textId="033B46C7" w:rsidR="00252246" w:rsidRPr="00252246" w:rsidRDefault="00252246" w:rsidP="00A33546">
            <w:pPr>
              <w:numPr>
                <w:ilvl w:val="0"/>
                <w:numId w:val="18"/>
              </w:numPr>
              <w:autoSpaceDE w:val="0"/>
              <w:autoSpaceDN w:val="0"/>
              <w:adjustRightInd w:val="0"/>
              <w:spacing w:after="120"/>
              <w:ind w:right="72"/>
              <w:jc w:val="both"/>
              <w:rPr>
                <w:rFonts w:eastAsia="Aptos" w:cs="Times New Roman"/>
                <w:b w:val="0"/>
                <w:bCs w:val="0"/>
                <w:kern w:val="0"/>
                <w14:ligatures w14:val="none"/>
              </w:rPr>
            </w:pPr>
            <w:r w:rsidRPr="00252246">
              <w:rPr>
                <w:rFonts w:eastAsia="Times New Roman" w:cs="Times New Roman"/>
                <w:b w:val="0"/>
                <w:bCs w:val="0"/>
                <w:kern w:val="0"/>
                <w14:ligatures w14:val="none"/>
              </w:rPr>
              <w:t>Rapport de démarrage incluant la phase documentation et synthétisant la note de méthodologie et le calendrier de mission. Cette méthodologie détaillée sera validée par l'équipe de CARE avant sa mise en œuvre.</w:t>
            </w:r>
          </w:p>
        </w:tc>
        <w:tc>
          <w:tcPr>
            <w:tcW w:w="3145" w:type="dxa"/>
          </w:tcPr>
          <w:p w14:paraId="2CD57279" w14:textId="77777777" w:rsidR="00252246" w:rsidRPr="00252246" w:rsidRDefault="00252246" w:rsidP="00A33546">
            <w:pPr>
              <w:numPr>
                <w:ilvl w:val="0"/>
                <w:numId w:val="18"/>
              </w:numPr>
              <w:autoSpaceDE w:val="0"/>
              <w:autoSpaceDN w:val="0"/>
              <w:adjustRightInd w:val="0"/>
              <w:spacing w:after="120"/>
              <w:ind w:right="72"/>
              <w:jc w:val="both"/>
              <w:cnfStyle w:val="000000100000" w:firstRow="0" w:lastRow="0" w:firstColumn="0" w:lastColumn="0" w:oddVBand="0" w:evenVBand="0" w:oddHBand="1" w:evenHBand="0" w:firstRowFirstColumn="0" w:firstRowLastColumn="0" w:lastRowFirstColumn="0" w:lastRowLastColumn="0"/>
              <w:rPr>
                <w:rFonts w:eastAsia="Aptos" w:cs="Times New Roman"/>
                <w:bCs/>
                <w:kern w:val="0"/>
                <w14:ligatures w14:val="none"/>
              </w:rPr>
            </w:pPr>
            <w:r w:rsidRPr="00252246">
              <w:rPr>
                <w:rFonts w:eastAsia="Times New Roman" w:cs="Times New Roman"/>
                <w:kern w:val="0"/>
                <w14:ligatures w14:val="none"/>
              </w:rPr>
              <w:t>1 version électronique</w:t>
            </w:r>
          </w:p>
        </w:tc>
      </w:tr>
      <w:tr w:rsidR="00252246" w:rsidRPr="00252246" w14:paraId="0A700B59" w14:textId="77777777" w:rsidTr="08335679">
        <w:trPr>
          <w:trHeight w:val="1364"/>
        </w:trPr>
        <w:tc>
          <w:tcPr>
            <w:cnfStyle w:val="001000000000" w:firstRow="0" w:lastRow="0" w:firstColumn="1" w:lastColumn="0" w:oddVBand="0" w:evenVBand="0" w:oddHBand="0" w:evenHBand="0" w:firstRowFirstColumn="0" w:firstRowLastColumn="0" w:lastRowFirstColumn="0" w:lastRowLastColumn="0"/>
            <w:tcW w:w="7638" w:type="dxa"/>
          </w:tcPr>
          <w:p w14:paraId="623619E5" w14:textId="24FADDD2" w:rsidR="00252246" w:rsidRPr="00C02DBC" w:rsidRDefault="5B9A1083" w:rsidP="08335679">
            <w:pPr>
              <w:numPr>
                <w:ilvl w:val="0"/>
                <w:numId w:val="18"/>
              </w:numPr>
              <w:autoSpaceDE w:val="0"/>
              <w:autoSpaceDN w:val="0"/>
              <w:adjustRightInd w:val="0"/>
              <w:spacing w:after="120"/>
              <w:ind w:right="72"/>
              <w:jc w:val="both"/>
              <w:rPr>
                <w:rFonts w:eastAsia="Times New Roman" w:cs="Times New Roman"/>
                <w:b w:val="0"/>
                <w:bCs w:val="0"/>
                <w:kern w:val="0"/>
                <w14:ligatures w14:val="none"/>
              </w:rPr>
            </w:pPr>
            <w:r w:rsidRPr="00252246">
              <w:rPr>
                <w:rFonts w:eastAsia="Times New Roman" w:cs="Times New Roman"/>
                <w:b w:val="0"/>
                <w:bCs w:val="0"/>
                <w:kern w:val="0"/>
                <w14:ligatures w14:val="none"/>
              </w:rPr>
              <w:t>Questionnaire ménage pour l'enquête quantitative, des guides d'interview</w:t>
            </w:r>
            <w:r w:rsidR="4FEBC72A" w:rsidRPr="0066125E">
              <w:rPr>
                <w:rFonts w:cs="Times New Roman"/>
                <w:b w:val="0"/>
                <w:bCs w:val="0"/>
                <w14:ligatures w14:val="none"/>
              </w:rPr>
              <w:t xml:space="preserve"> et focus </w:t>
            </w:r>
            <w:r w:rsidR="6094C18F" w:rsidRPr="0066125E">
              <w:rPr>
                <w:rFonts w:cs="Times New Roman"/>
                <w:b w:val="0"/>
                <w:bCs w:val="0"/>
                <w14:ligatures w14:val="none"/>
              </w:rPr>
              <w:t xml:space="preserve">group </w:t>
            </w:r>
            <w:r w:rsidR="6094C18F" w:rsidRPr="00252246">
              <w:rPr>
                <w:rFonts w:eastAsia="Times New Roman" w:cs="Times New Roman"/>
                <w:b w:val="0"/>
                <w:bCs w:val="0"/>
                <w:kern w:val="0"/>
                <w14:ligatures w14:val="none"/>
              </w:rPr>
              <w:t>pour</w:t>
            </w:r>
            <w:r w:rsidRPr="00252246">
              <w:rPr>
                <w:rFonts w:eastAsia="Times New Roman" w:cs="Times New Roman"/>
                <w:b w:val="0"/>
                <w:bCs w:val="0"/>
                <w:kern w:val="0"/>
                <w14:ligatures w14:val="none"/>
              </w:rPr>
              <w:t xml:space="preserve"> l'enquête qualitative </w:t>
            </w:r>
            <w:r w:rsidR="6FE4B286" w:rsidRPr="00C02DBC">
              <w:rPr>
                <w:rFonts w:eastAsia="Times New Roman" w:cs="Times New Roman"/>
                <w:b w:val="0"/>
                <w:bCs w:val="0"/>
              </w:rPr>
              <w:t>en version française et malagasy.</w:t>
            </w:r>
          </w:p>
          <w:p w14:paraId="508C5F6D" w14:textId="509B1258" w:rsidR="00252246" w:rsidRPr="00252246" w:rsidRDefault="00252246" w:rsidP="00A33546">
            <w:pPr>
              <w:numPr>
                <w:ilvl w:val="0"/>
                <w:numId w:val="18"/>
              </w:numPr>
              <w:autoSpaceDE w:val="0"/>
              <w:autoSpaceDN w:val="0"/>
              <w:adjustRightInd w:val="0"/>
              <w:spacing w:after="120"/>
              <w:ind w:right="72"/>
              <w:jc w:val="both"/>
              <w:rPr>
                <w:rFonts w:eastAsia="Aptos" w:cs="Times New Roman"/>
                <w:b w:val="0"/>
                <w:bCs w:val="0"/>
                <w:kern w:val="0"/>
                <w14:ligatures w14:val="none"/>
              </w:rPr>
            </w:pPr>
            <w:r w:rsidRPr="00252246">
              <w:rPr>
                <w:rFonts w:eastAsia="Times New Roman" w:cs="Times New Roman"/>
                <w:b w:val="0"/>
                <w:bCs w:val="0"/>
                <w:kern w:val="0"/>
                <w14:ligatures w14:val="none"/>
              </w:rPr>
              <w:t>Ces outils de collecte seront présentés à l'équipe de CARE, puis validés et introduits dans le</w:t>
            </w:r>
            <w:r w:rsidR="00C02DBC">
              <w:rPr>
                <w:rFonts w:eastAsia="Times New Roman" w:cs="Times New Roman"/>
                <w:b w:val="0"/>
                <w:bCs w:val="0"/>
                <w:kern w:val="0"/>
                <w14:ligatures w14:val="none"/>
              </w:rPr>
              <w:t xml:space="preserve"> serveur </w:t>
            </w:r>
            <w:proofErr w:type="spellStart"/>
            <w:r w:rsidR="00C02DBC">
              <w:rPr>
                <w:rFonts w:eastAsia="Times New Roman" w:cs="Times New Roman"/>
                <w:b w:val="0"/>
                <w:bCs w:val="0"/>
                <w:kern w:val="0"/>
                <w14:ligatures w14:val="none"/>
              </w:rPr>
              <w:t>koboToolbox</w:t>
            </w:r>
            <w:proofErr w:type="spellEnd"/>
            <w:r w:rsidR="00C02DBC">
              <w:rPr>
                <w:rFonts w:eastAsia="Times New Roman" w:cs="Times New Roman"/>
                <w:b w:val="0"/>
                <w:bCs w:val="0"/>
                <w:kern w:val="0"/>
                <w14:ligatures w14:val="none"/>
              </w:rPr>
              <w:t xml:space="preserve"> de CARE</w:t>
            </w:r>
            <w:r w:rsidR="00F13C88">
              <w:rPr>
                <w:rFonts w:eastAsia="Times New Roman" w:cs="Times New Roman"/>
                <w:b w:val="0"/>
                <w:bCs w:val="0"/>
                <w:kern w:val="0"/>
                <w14:ligatures w14:val="none"/>
              </w:rPr>
              <w:t>.</w:t>
            </w:r>
          </w:p>
        </w:tc>
        <w:tc>
          <w:tcPr>
            <w:tcW w:w="3145" w:type="dxa"/>
          </w:tcPr>
          <w:p w14:paraId="3435AE64" w14:textId="77777777" w:rsidR="00252246" w:rsidRPr="00252246" w:rsidRDefault="00252246" w:rsidP="00A33546">
            <w:pPr>
              <w:numPr>
                <w:ilvl w:val="0"/>
                <w:numId w:val="18"/>
              </w:numPr>
              <w:autoSpaceDE w:val="0"/>
              <w:autoSpaceDN w:val="0"/>
              <w:adjustRightInd w:val="0"/>
              <w:spacing w:after="120"/>
              <w:ind w:right="72"/>
              <w:jc w:val="both"/>
              <w:cnfStyle w:val="000000000000" w:firstRow="0" w:lastRow="0" w:firstColumn="0" w:lastColumn="0" w:oddVBand="0" w:evenVBand="0" w:oddHBand="0" w:evenHBand="0" w:firstRowFirstColumn="0" w:firstRowLastColumn="0" w:lastRowFirstColumn="0" w:lastRowLastColumn="0"/>
              <w:rPr>
                <w:rFonts w:eastAsia="Aptos" w:cs="Times New Roman"/>
                <w:bCs/>
                <w:kern w:val="0"/>
                <w14:ligatures w14:val="none"/>
              </w:rPr>
            </w:pPr>
            <w:r w:rsidRPr="00252246">
              <w:rPr>
                <w:rFonts w:eastAsia="Times New Roman" w:cs="Times New Roman"/>
                <w:kern w:val="0"/>
                <w14:ligatures w14:val="none"/>
              </w:rPr>
              <w:t>1 version électronique</w:t>
            </w:r>
          </w:p>
        </w:tc>
      </w:tr>
      <w:tr w:rsidR="00252246" w:rsidRPr="00252246" w14:paraId="7B089E35" w14:textId="77777777" w:rsidTr="083356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638" w:type="dxa"/>
          </w:tcPr>
          <w:p w14:paraId="077000B8" w14:textId="03503167" w:rsidR="00252246" w:rsidRPr="00252246" w:rsidRDefault="00252246" w:rsidP="00A33546">
            <w:pPr>
              <w:autoSpaceDE w:val="0"/>
              <w:autoSpaceDN w:val="0"/>
              <w:adjustRightInd w:val="0"/>
              <w:spacing w:after="120"/>
              <w:ind w:right="72"/>
              <w:jc w:val="both"/>
              <w:rPr>
                <w:rFonts w:eastAsia="Aptos" w:cs="Times New Roman"/>
                <w:b w:val="0"/>
                <w:bCs w:val="0"/>
                <w:kern w:val="0"/>
                <w14:ligatures w14:val="none"/>
              </w:rPr>
            </w:pPr>
            <w:r w:rsidRPr="00252246">
              <w:rPr>
                <w:rFonts w:eastAsia="Aptos" w:cs="Times New Roman"/>
                <w:b w:val="0"/>
                <w:bCs w:val="0"/>
                <w:kern w:val="0"/>
                <w14:ligatures w14:val="none"/>
              </w:rPr>
              <w:t xml:space="preserve">Base de données apurées des réponses aux questionnaires </w:t>
            </w:r>
            <w:r w:rsidR="00C02DBC" w:rsidRPr="00252246">
              <w:rPr>
                <w:rFonts w:eastAsia="Aptos" w:cs="Times New Roman"/>
                <w:b w:val="0"/>
                <w:bCs w:val="0"/>
                <w:kern w:val="0"/>
                <w14:ligatures w14:val="none"/>
              </w:rPr>
              <w:t>ainsi</w:t>
            </w:r>
            <w:r w:rsidRPr="00252246">
              <w:rPr>
                <w:rFonts w:eastAsia="Aptos" w:cs="Times New Roman"/>
                <w:b w:val="0"/>
                <w:bCs w:val="0"/>
                <w:kern w:val="0"/>
                <w14:ligatures w14:val="none"/>
              </w:rPr>
              <w:t xml:space="preserve"> que les pièces justificatives des enquêtes menées et les réponses obtenues</w:t>
            </w:r>
            <w:r w:rsidR="00F13C88">
              <w:rPr>
                <w:rFonts w:eastAsia="Aptos" w:cs="Times New Roman"/>
                <w:b w:val="0"/>
                <w:bCs w:val="0"/>
                <w:kern w:val="0"/>
                <w14:ligatures w14:val="none"/>
              </w:rPr>
              <w:t>.</w:t>
            </w:r>
          </w:p>
        </w:tc>
        <w:tc>
          <w:tcPr>
            <w:tcW w:w="3145" w:type="dxa"/>
          </w:tcPr>
          <w:p w14:paraId="6ED84CD6" w14:textId="77777777" w:rsidR="00252246" w:rsidRPr="00252246" w:rsidRDefault="00252246" w:rsidP="00A33546">
            <w:pPr>
              <w:numPr>
                <w:ilvl w:val="0"/>
                <w:numId w:val="18"/>
              </w:numPr>
              <w:autoSpaceDE w:val="0"/>
              <w:autoSpaceDN w:val="0"/>
              <w:adjustRightInd w:val="0"/>
              <w:spacing w:after="120"/>
              <w:ind w:right="72"/>
              <w:jc w:val="both"/>
              <w:cnfStyle w:val="000000100000" w:firstRow="0" w:lastRow="0" w:firstColumn="0" w:lastColumn="0" w:oddVBand="0" w:evenVBand="0" w:oddHBand="1" w:evenHBand="0" w:firstRowFirstColumn="0" w:firstRowLastColumn="0" w:lastRowFirstColumn="0" w:lastRowLastColumn="0"/>
              <w:rPr>
                <w:rFonts w:eastAsia="Aptos" w:cs="Times New Roman"/>
                <w:bCs/>
                <w:kern w:val="0"/>
                <w14:ligatures w14:val="none"/>
              </w:rPr>
            </w:pPr>
            <w:r w:rsidRPr="00252246">
              <w:rPr>
                <w:rFonts w:eastAsia="Times New Roman" w:cs="Times New Roman"/>
                <w:kern w:val="0"/>
                <w14:ligatures w14:val="none"/>
              </w:rPr>
              <w:t>1 version électronique</w:t>
            </w:r>
          </w:p>
        </w:tc>
      </w:tr>
      <w:tr w:rsidR="00252246" w:rsidRPr="00252246" w14:paraId="75633081" w14:textId="77777777" w:rsidTr="08335679">
        <w:trPr>
          <w:trHeight w:val="675"/>
        </w:trPr>
        <w:tc>
          <w:tcPr>
            <w:cnfStyle w:val="001000000000" w:firstRow="0" w:lastRow="0" w:firstColumn="1" w:lastColumn="0" w:oddVBand="0" w:evenVBand="0" w:oddHBand="0" w:evenHBand="0" w:firstRowFirstColumn="0" w:firstRowLastColumn="0" w:lastRowFirstColumn="0" w:lastRowLastColumn="0"/>
            <w:tcW w:w="7638" w:type="dxa"/>
          </w:tcPr>
          <w:p w14:paraId="14AA49D2" w14:textId="1C5625F8" w:rsidR="00252246" w:rsidRPr="00252246" w:rsidRDefault="00C02DBC" w:rsidP="00A33546">
            <w:pPr>
              <w:numPr>
                <w:ilvl w:val="0"/>
                <w:numId w:val="18"/>
              </w:numPr>
              <w:autoSpaceDE w:val="0"/>
              <w:autoSpaceDN w:val="0"/>
              <w:adjustRightInd w:val="0"/>
              <w:spacing w:after="120"/>
              <w:ind w:right="72"/>
              <w:jc w:val="both"/>
              <w:rPr>
                <w:rFonts w:eastAsia="Aptos" w:cs="Times New Roman"/>
                <w:b w:val="0"/>
                <w:bCs w:val="0"/>
                <w:kern w:val="0"/>
                <w14:ligatures w14:val="none"/>
              </w:rPr>
            </w:pPr>
            <w:r w:rsidRPr="00C02DBC">
              <w:rPr>
                <w:rFonts w:eastAsia="Times New Roman" w:cs="Times New Roman"/>
                <w:b w:val="0"/>
                <w:bCs w:val="0"/>
                <w:kern w:val="0"/>
                <w14:ligatures w14:val="none"/>
              </w:rPr>
              <w:t>Tableaux de données et visualisations graphiques par désagrégation, conformément au plan d’analyse</w:t>
            </w:r>
            <w:r w:rsidR="00384AC2">
              <w:rPr>
                <w:rFonts w:eastAsia="Times New Roman" w:cs="Times New Roman"/>
                <w:b w:val="0"/>
                <w:bCs w:val="0"/>
                <w:kern w:val="0"/>
                <w14:ligatures w14:val="none"/>
              </w:rPr>
              <w:t>.</w:t>
            </w:r>
          </w:p>
        </w:tc>
        <w:tc>
          <w:tcPr>
            <w:tcW w:w="3145" w:type="dxa"/>
          </w:tcPr>
          <w:p w14:paraId="63DECCC9" w14:textId="77777777" w:rsidR="00252246" w:rsidRPr="00252246" w:rsidRDefault="00252246" w:rsidP="00A33546">
            <w:pPr>
              <w:numPr>
                <w:ilvl w:val="0"/>
                <w:numId w:val="18"/>
              </w:numPr>
              <w:autoSpaceDE w:val="0"/>
              <w:autoSpaceDN w:val="0"/>
              <w:adjustRightInd w:val="0"/>
              <w:spacing w:after="120"/>
              <w:ind w:right="72"/>
              <w:jc w:val="both"/>
              <w:cnfStyle w:val="000000000000" w:firstRow="0" w:lastRow="0" w:firstColumn="0" w:lastColumn="0" w:oddVBand="0" w:evenVBand="0" w:oddHBand="0" w:evenHBand="0" w:firstRowFirstColumn="0" w:firstRowLastColumn="0" w:lastRowFirstColumn="0" w:lastRowLastColumn="0"/>
              <w:rPr>
                <w:rFonts w:eastAsia="Aptos" w:cs="Times New Roman"/>
                <w:bCs/>
                <w:kern w:val="0"/>
                <w14:ligatures w14:val="none"/>
              </w:rPr>
            </w:pPr>
            <w:r w:rsidRPr="00252246">
              <w:rPr>
                <w:rFonts w:eastAsia="Times New Roman" w:cs="Times New Roman"/>
                <w:kern w:val="0"/>
                <w14:ligatures w14:val="none"/>
              </w:rPr>
              <w:t>1 version électronique</w:t>
            </w:r>
          </w:p>
        </w:tc>
      </w:tr>
      <w:tr w:rsidR="00252246" w:rsidRPr="00252246" w14:paraId="4BBEFEAA" w14:textId="77777777" w:rsidTr="0833567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638" w:type="dxa"/>
          </w:tcPr>
          <w:p w14:paraId="7948BDDF" w14:textId="3683F7E9" w:rsidR="00252246" w:rsidRPr="00252246" w:rsidRDefault="00252246" w:rsidP="00A33546">
            <w:pPr>
              <w:numPr>
                <w:ilvl w:val="0"/>
                <w:numId w:val="18"/>
              </w:numPr>
              <w:autoSpaceDE w:val="0"/>
              <w:autoSpaceDN w:val="0"/>
              <w:adjustRightInd w:val="0"/>
              <w:spacing w:after="120"/>
              <w:ind w:right="72"/>
              <w:jc w:val="both"/>
              <w:rPr>
                <w:rFonts w:eastAsia="Aptos" w:cs="Times New Roman"/>
                <w:b w:val="0"/>
                <w:bCs w:val="0"/>
                <w:kern w:val="0"/>
                <w14:ligatures w14:val="none"/>
              </w:rPr>
            </w:pPr>
            <w:r w:rsidRPr="00252246">
              <w:rPr>
                <w:rFonts w:eastAsia="Times New Roman" w:cs="Times New Roman"/>
                <w:b w:val="0"/>
                <w:bCs w:val="0"/>
                <w:kern w:val="0"/>
                <w14:ligatures w14:val="none"/>
              </w:rPr>
              <w:t xml:space="preserve">Présentation </w:t>
            </w:r>
            <w:r w:rsidR="00776677" w:rsidRPr="0066125E">
              <w:rPr>
                <w:rFonts w:cs="Times New Roman"/>
                <w:b w:val="0"/>
                <w:bCs w:val="0"/>
                <w14:ligatures w14:val="none"/>
              </w:rPr>
              <w:t xml:space="preserve">power </w:t>
            </w:r>
            <w:r w:rsidR="00F35D32" w:rsidRPr="0066125E">
              <w:rPr>
                <w:rFonts w:cs="Times New Roman"/>
                <w:b w:val="0"/>
                <w:bCs w:val="0"/>
                <w14:ligatures w14:val="none"/>
              </w:rPr>
              <w:t xml:space="preserve">point </w:t>
            </w:r>
            <w:r w:rsidR="00F35D32" w:rsidRPr="00252246">
              <w:rPr>
                <w:rFonts w:eastAsia="Times New Roman" w:cs="Times New Roman"/>
                <w:b w:val="0"/>
                <w:bCs w:val="0"/>
                <w:kern w:val="0"/>
                <w14:ligatures w14:val="none"/>
              </w:rPr>
              <w:t>de</w:t>
            </w:r>
            <w:r w:rsidRPr="00252246">
              <w:rPr>
                <w:rFonts w:eastAsia="Times New Roman" w:cs="Times New Roman"/>
                <w:b w:val="0"/>
                <w:bCs w:val="0"/>
                <w:kern w:val="0"/>
                <w14:ligatures w14:val="none"/>
              </w:rPr>
              <w:t xml:space="preserve"> restitution auprès de l’équipe du projet</w:t>
            </w:r>
            <w:r w:rsidR="00384AC2">
              <w:rPr>
                <w:rFonts w:eastAsia="Times New Roman" w:cs="Times New Roman"/>
                <w:b w:val="0"/>
                <w:bCs w:val="0"/>
                <w:kern w:val="0"/>
                <w14:ligatures w14:val="none"/>
              </w:rPr>
              <w:t>.</w:t>
            </w:r>
          </w:p>
        </w:tc>
        <w:tc>
          <w:tcPr>
            <w:tcW w:w="3145" w:type="dxa"/>
          </w:tcPr>
          <w:p w14:paraId="76A8FB56" w14:textId="77777777" w:rsidR="00252246" w:rsidRPr="00252246" w:rsidRDefault="00252246" w:rsidP="00A33546">
            <w:pPr>
              <w:numPr>
                <w:ilvl w:val="0"/>
                <w:numId w:val="18"/>
              </w:numPr>
              <w:autoSpaceDE w:val="0"/>
              <w:autoSpaceDN w:val="0"/>
              <w:adjustRightInd w:val="0"/>
              <w:spacing w:after="120"/>
              <w:ind w:right="72"/>
              <w:jc w:val="both"/>
              <w:cnfStyle w:val="000000100000" w:firstRow="0" w:lastRow="0" w:firstColumn="0" w:lastColumn="0" w:oddVBand="0" w:evenVBand="0" w:oddHBand="1" w:evenHBand="0" w:firstRowFirstColumn="0" w:firstRowLastColumn="0" w:lastRowFirstColumn="0" w:lastRowLastColumn="0"/>
              <w:rPr>
                <w:rFonts w:eastAsia="Aptos" w:cs="Times New Roman"/>
                <w:bCs/>
                <w:kern w:val="0"/>
                <w14:ligatures w14:val="none"/>
              </w:rPr>
            </w:pPr>
            <w:r w:rsidRPr="00252246">
              <w:rPr>
                <w:rFonts w:eastAsia="Times New Roman" w:cs="Times New Roman"/>
                <w:kern w:val="0"/>
                <w14:ligatures w14:val="none"/>
              </w:rPr>
              <w:t>1 version électronique</w:t>
            </w:r>
          </w:p>
        </w:tc>
      </w:tr>
      <w:tr w:rsidR="00252246" w:rsidRPr="00252246" w14:paraId="2ADB5C57" w14:textId="77777777" w:rsidTr="08335679">
        <w:trPr>
          <w:trHeight w:val="394"/>
        </w:trPr>
        <w:tc>
          <w:tcPr>
            <w:cnfStyle w:val="001000000000" w:firstRow="0" w:lastRow="0" w:firstColumn="1" w:lastColumn="0" w:oddVBand="0" w:evenVBand="0" w:oddHBand="0" w:evenHBand="0" w:firstRowFirstColumn="0" w:firstRowLastColumn="0" w:lastRowFirstColumn="0" w:lastRowLastColumn="0"/>
            <w:tcW w:w="7638" w:type="dxa"/>
          </w:tcPr>
          <w:p w14:paraId="793C934D" w14:textId="7FCA8806" w:rsidR="00252246" w:rsidRPr="00252246" w:rsidRDefault="00252246" w:rsidP="00A33546">
            <w:pPr>
              <w:numPr>
                <w:ilvl w:val="0"/>
                <w:numId w:val="18"/>
              </w:numPr>
              <w:autoSpaceDE w:val="0"/>
              <w:autoSpaceDN w:val="0"/>
              <w:adjustRightInd w:val="0"/>
              <w:spacing w:after="120"/>
              <w:ind w:right="72"/>
              <w:jc w:val="both"/>
              <w:rPr>
                <w:rFonts w:eastAsia="Aptos" w:cs="Times New Roman"/>
                <w:b w:val="0"/>
                <w:bCs w:val="0"/>
                <w:kern w:val="0"/>
                <w14:ligatures w14:val="none"/>
              </w:rPr>
            </w:pPr>
            <w:r w:rsidRPr="00252246">
              <w:rPr>
                <w:rFonts w:eastAsia="Times New Roman" w:cs="Times New Roman"/>
                <w:b w:val="0"/>
                <w:bCs w:val="0"/>
                <w:kern w:val="0"/>
                <w14:ligatures w14:val="none"/>
              </w:rPr>
              <w:t>Rapport provisoire</w:t>
            </w:r>
            <w:r w:rsidR="00384AC2">
              <w:rPr>
                <w:rFonts w:eastAsia="Times New Roman" w:cs="Times New Roman"/>
                <w:b w:val="0"/>
                <w:bCs w:val="0"/>
                <w:kern w:val="0"/>
                <w14:ligatures w14:val="none"/>
              </w:rPr>
              <w:t>.</w:t>
            </w:r>
          </w:p>
        </w:tc>
        <w:tc>
          <w:tcPr>
            <w:tcW w:w="3145" w:type="dxa"/>
          </w:tcPr>
          <w:p w14:paraId="23EBDF1F" w14:textId="77777777" w:rsidR="00252246" w:rsidRPr="00252246" w:rsidRDefault="00252246" w:rsidP="00A33546">
            <w:pPr>
              <w:spacing w:line="259" w:lineRule="auto"/>
              <w:jc w:val="both"/>
              <w:cnfStyle w:val="000000000000" w:firstRow="0" w:lastRow="0" w:firstColumn="0" w:lastColumn="0" w:oddVBand="0" w:evenVBand="0" w:oddHBand="0" w:evenHBand="0" w:firstRowFirstColumn="0" w:firstRowLastColumn="0" w:lastRowFirstColumn="0" w:lastRowLastColumn="0"/>
              <w:rPr>
                <w:rFonts w:eastAsia="Aptos" w:cs="Times New Roman"/>
                <w:bCs/>
                <w:kern w:val="0"/>
                <w14:ligatures w14:val="none"/>
              </w:rPr>
            </w:pPr>
            <w:r w:rsidRPr="00252246">
              <w:rPr>
                <w:rFonts w:eastAsia="Aptos" w:cs="Times New Roman"/>
                <w:bCs/>
                <w:kern w:val="0"/>
                <w14:ligatures w14:val="none"/>
              </w:rPr>
              <w:t>1 version électronique</w:t>
            </w:r>
          </w:p>
        </w:tc>
      </w:tr>
      <w:tr w:rsidR="00252246" w:rsidRPr="00252246" w14:paraId="3C76C63B" w14:textId="77777777" w:rsidTr="08335679">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7638" w:type="dxa"/>
          </w:tcPr>
          <w:p w14:paraId="04006C66" w14:textId="5442D124" w:rsidR="00252246" w:rsidRPr="00252246" w:rsidRDefault="00252246" w:rsidP="00A33546">
            <w:pPr>
              <w:numPr>
                <w:ilvl w:val="0"/>
                <w:numId w:val="18"/>
              </w:numPr>
              <w:autoSpaceDE w:val="0"/>
              <w:autoSpaceDN w:val="0"/>
              <w:adjustRightInd w:val="0"/>
              <w:spacing w:after="120"/>
              <w:ind w:right="72"/>
              <w:jc w:val="both"/>
              <w:rPr>
                <w:rFonts w:eastAsia="Aptos" w:cs="Times New Roman"/>
                <w:b w:val="0"/>
                <w:bCs w:val="0"/>
                <w:kern w:val="0"/>
                <w14:ligatures w14:val="none"/>
              </w:rPr>
            </w:pPr>
            <w:r w:rsidRPr="00252246">
              <w:rPr>
                <w:rFonts w:eastAsia="Times New Roman" w:cs="Times New Roman"/>
                <w:b w:val="0"/>
                <w:bCs w:val="0"/>
                <w:kern w:val="0"/>
                <w14:ligatures w14:val="none"/>
              </w:rPr>
              <w:t>Rapport final comprenant les résultats de l’</w:t>
            </w:r>
            <w:r w:rsidR="00070B3E" w:rsidRPr="0066125E">
              <w:rPr>
                <w:rFonts w:cs="Times New Roman"/>
                <w:b w:val="0"/>
                <w:bCs w:val="0"/>
                <w14:ligatures w14:val="none"/>
              </w:rPr>
              <w:t>enquête</w:t>
            </w:r>
            <w:r w:rsidRPr="00252246">
              <w:rPr>
                <w:rFonts w:eastAsia="Times New Roman" w:cs="Times New Roman"/>
                <w:b w:val="0"/>
                <w:bCs w:val="0"/>
                <w:kern w:val="0"/>
                <w14:ligatures w14:val="none"/>
              </w:rPr>
              <w:t xml:space="preserve"> et les recommandations conformément aux directives ci-dessus avec 2 ou 3 cercles de </w:t>
            </w:r>
            <w:r w:rsidR="002161C7">
              <w:rPr>
                <w:rFonts w:eastAsia="Times New Roman" w:cs="Times New Roman"/>
                <w:b w:val="0"/>
                <w:bCs w:val="0"/>
                <w:kern w:val="0"/>
                <w14:ligatures w14:val="none"/>
              </w:rPr>
              <w:t>feed-back</w:t>
            </w:r>
            <w:r w:rsidRPr="00252246">
              <w:rPr>
                <w:rFonts w:eastAsia="Times New Roman" w:cs="Times New Roman"/>
                <w:b w:val="0"/>
                <w:bCs w:val="0"/>
                <w:kern w:val="0"/>
                <w14:ligatures w14:val="none"/>
              </w:rPr>
              <w:t xml:space="preserve"> avec l’équipe</w:t>
            </w:r>
            <w:r w:rsidR="002161C7">
              <w:rPr>
                <w:rFonts w:eastAsia="Times New Roman" w:cs="Times New Roman"/>
                <w:b w:val="0"/>
                <w:bCs w:val="0"/>
                <w:kern w:val="0"/>
                <w14:ligatures w14:val="none"/>
              </w:rPr>
              <w:t>.</w:t>
            </w:r>
          </w:p>
        </w:tc>
        <w:tc>
          <w:tcPr>
            <w:tcW w:w="3145" w:type="dxa"/>
          </w:tcPr>
          <w:p w14:paraId="1F4B2FEA" w14:textId="77777777" w:rsidR="00252246" w:rsidRPr="00252246" w:rsidRDefault="00252246" w:rsidP="00A33546">
            <w:pPr>
              <w:spacing w:line="259" w:lineRule="auto"/>
              <w:jc w:val="both"/>
              <w:cnfStyle w:val="000000100000" w:firstRow="0" w:lastRow="0" w:firstColumn="0" w:lastColumn="0" w:oddVBand="0" w:evenVBand="0" w:oddHBand="1" w:evenHBand="0" w:firstRowFirstColumn="0" w:firstRowLastColumn="0" w:lastRowFirstColumn="0" w:lastRowLastColumn="0"/>
              <w:rPr>
                <w:rFonts w:eastAsia="Aptos" w:cs="Times New Roman"/>
                <w:bCs/>
                <w:kern w:val="0"/>
                <w14:ligatures w14:val="none"/>
              </w:rPr>
            </w:pPr>
            <w:r w:rsidRPr="00252246">
              <w:rPr>
                <w:rFonts w:eastAsia="Aptos" w:cs="Times New Roman"/>
                <w:bCs/>
                <w:kern w:val="0"/>
                <w14:ligatures w14:val="none"/>
              </w:rPr>
              <w:t>1 version électronique et</w:t>
            </w:r>
          </w:p>
          <w:p w14:paraId="2279F9F4" w14:textId="77777777" w:rsidR="00252246" w:rsidRPr="00252246" w:rsidRDefault="00252246" w:rsidP="00A33546">
            <w:pPr>
              <w:numPr>
                <w:ilvl w:val="0"/>
                <w:numId w:val="23"/>
              </w:numPr>
              <w:autoSpaceDE w:val="0"/>
              <w:autoSpaceDN w:val="0"/>
              <w:adjustRightInd w:val="0"/>
              <w:spacing w:after="120"/>
              <w:ind w:right="72"/>
              <w:jc w:val="both"/>
              <w:cnfStyle w:val="000000100000" w:firstRow="0" w:lastRow="0" w:firstColumn="0" w:lastColumn="0" w:oddVBand="0" w:evenVBand="0" w:oddHBand="1" w:evenHBand="0" w:firstRowFirstColumn="0" w:firstRowLastColumn="0" w:lastRowFirstColumn="0" w:lastRowLastColumn="0"/>
              <w:rPr>
                <w:rFonts w:eastAsia="Aptos" w:cs="Times New Roman"/>
                <w:bCs/>
                <w:kern w:val="0"/>
                <w14:ligatures w14:val="none"/>
              </w:rPr>
            </w:pPr>
            <w:r w:rsidRPr="00252246">
              <w:rPr>
                <w:rFonts w:eastAsia="Aptos" w:cs="Times New Roman"/>
                <w:bCs/>
                <w:kern w:val="0"/>
                <w14:ligatures w14:val="none"/>
              </w:rPr>
              <w:t>2 exemplaires en version imprimée</w:t>
            </w:r>
          </w:p>
        </w:tc>
      </w:tr>
      <w:bookmarkEnd w:id="2"/>
    </w:tbl>
    <w:p w14:paraId="23CA1C43" w14:textId="77777777" w:rsidR="0066125E" w:rsidRDefault="0066125E" w:rsidP="00B32428">
      <w:pPr>
        <w:pStyle w:val="Paragraphedeliste"/>
        <w:spacing w:after="0"/>
        <w:ind w:left="1077"/>
        <w:contextualSpacing w:val="0"/>
        <w:jc w:val="both"/>
        <w:rPr>
          <w:rFonts w:cs="Times New Roman"/>
          <w:b/>
          <w:color w:val="E97132" w:themeColor="accent2"/>
        </w:rPr>
      </w:pPr>
    </w:p>
    <w:p w14:paraId="15B74990" w14:textId="379D5208" w:rsidR="4619C399" w:rsidRPr="00E706FE" w:rsidRDefault="005D071D" w:rsidP="00DF5041">
      <w:pPr>
        <w:jc w:val="both"/>
        <w:rPr>
          <w:rFonts w:cs="Times New Roman"/>
          <w:b/>
          <w:bCs/>
          <w:sz w:val="36"/>
          <w:szCs w:val="36"/>
        </w:rPr>
      </w:pPr>
      <w:r w:rsidRPr="00E706FE">
        <w:rPr>
          <w:rFonts w:cs="Times New Roman"/>
          <w:b/>
          <w:bCs/>
          <w:sz w:val="36"/>
          <w:szCs w:val="36"/>
        </w:rPr>
        <w:t xml:space="preserve">7. </w:t>
      </w:r>
      <w:r w:rsidR="4619C399" w:rsidRPr="00E706FE">
        <w:rPr>
          <w:rFonts w:cs="Times New Roman"/>
          <w:b/>
          <w:bCs/>
          <w:sz w:val="36"/>
          <w:szCs w:val="36"/>
        </w:rPr>
        <w:t>Format de rapport</w:t>
      </w:r>
    </w:p>
    <w:p w14:paraId="240EA3D2" w14:textId="75257331" w:rsidR="4619C399" w:rsidRDefault="4619C399" w:rsidP="08335679">
      <w:pPr>
        <w:spacing w:after="0" w:line="276" w:lineRule="auto"/>
        <w:rPr>
          <w:rFonts w:ascii="Aptos" w:eastAsia="Aptos" w:hAnsi="Aptos" w:cs="Aptos"/>
        </w:rPr>
      </w:pPr>
      <w:r w:rsidRPr="08335679">
        <w:rPr>
          <w:rFonts w:ascii="Aptos" w:eastAsia="Aptos" w:hAnsi="Aptos" w:cs="Aptos"/>
        </w:rPr>
        <w:t>Le rapport (corps</w:t>
      </w:r>
      <w:r w:rsidR="005D071D">
        <w:rPr>
          <w:rFonts w:ascii="Aptos" w:eastAsia="Aptos" w:hAnsi="Aptos" w:cs="Aptos"/>
        </w:rPr>
        <w:t xml:space="preserve"> </w:t>
      </w:r>
      <w:r w:rsidRPr="08335679">
        <w:rPr>
          <w:rFonts w:ascii="Aptos" w:eastAsia="Aptos" w:hAnsi="Aptos" w:cs="Aptos"/>
        </w:rPr>
        <w:t>comportant entre 20 à 40 pages au maximum sans annexe</w:t>
      </w:r>
      <w:r w:rsidR="005D071D">
        <w:rPr>
          <w:rFonts w:ascii="Aptos" w:eastAsia="Aptos" w:hAnsi="Aptos" w:cs="Aptos"/>
        </w:rPr>
        <w:t>s</w:t>
      </w:r>
      <w:r w:rsidRPr="08335679">
        <w:rPr>
          <w:rFonts w:ascii="Aptos" w:eastAsia="Aptos" w:hAnsi="Aptos" w:cs="Aptos"/>
        </w:rPr>
        <w:t xml:space="preserve">) de la présente étude sera rédigé en utilisant le format suivant : </w:t>
      </w:r>
    </w:p>
    <w:p w14:paraId="74E6F611" w14:textId="65C0E700" w:rsidR="4619C399" w:rsidRPr="00334B68" w:rsidRDefault="4619C399" w:rsidP="00334B68">
      <w:pPr>
        <w:pStyle w:val="Paragraphedeliste"/>
        <w:numPr>
          <w:ilvl w:val="0"/>
          <w:numId w:val="30"/>
        </w:numPr>
        <w:spacing w:after="0" w:line="276" w:lineRule="auto"/>
        <w:rPr>
          <w:rFonts w:ascii="Aptos" w:eastAsia="Aptos" w:hAnsi="Aptos" w:cs="Aptos"/>
        </w:rPr>
      </w:pPr>
      <w:r w:rsidRPr="00334B68">
        <w:rPr>
          <w:rFonts w:ascii="Aptos" w:eastAsia="Aptos" w:hAnsi="Aptos" w:cs="Aptos"/>
        </w:rPr>
        <w:t xml:space="preserve">Page de titre </w:t>
      </w:r>
    </w:p>
    <w:p w14:paraId="7D15BF89" w14:textId="478429FB" w:rsidR="4619C399" w:rsidRPr="00334B68" w:rsidRDefault="4619C399" w:rsidP="00334B68">
      <w:pPr>
        <w:pStyle w:val="Paragraphedeliste"/>
        <w:numPr>
          <w:ilvl w:val="0"/>
          <w:numId w:val="30"/>
        </w:numPr>
        <w:spacing w:after="0" w:line="276" w:lineRule="auto"/>
        <w:rPr>
          <w:rFonts w:ascii="Aptos" w:eastAsia="Aptos" w:hAnsi="Aptos" w:cs="Aptos"/>
        </w:rPr>
      </w:pPr>
      <w:r w:rsidRPr="00334B68">
        <w:rPr>
          <w:rFonts w:ascii="Aptos" w:eastAsia="Aptos" w:hAnsi="Aptos" w:cs="Aptos"/>
        </w:rPr>
        <w:t xml:space="preserve">Liste d’abréviations </w:t>
      </w:r>
    </w:p>
    <w:p w14:paraId="3A087820" w14:textId="07515B7D" w:rsidR="4619C399" w:rsidRPr="00334B68" w:rsidRDefault="4619C399" w:rsidP="00334B68">
      <w:pPr>
        <w:pStyle w:val="Paragraphedeliste"/>
        <w:numPr>
          <w:ilvl w:val="0"/>
          <w:numId w:val="30"/>
        </w:numPr>
        <w:spacing w:after="0" w:line="276" w:lineRule="auto"/>
        <w:rPr>
          <w:rFonts w:ascii="Aptos" w:eastAsia="Aptos" w:hAnsi="Aptos" w:cs="Aptos"/>
        </w:rPr>
      </w:pPr>
      <w:r w:rsidRPr="00334B68">
        <w:rPr>
          <w:rFonts w:ascii="Aptos" w:eastAsia="Aptos" w:hAnsi="Aptos" w:cs="Aptos"/>
        </w:rPr>
        <w:t xml:space="preserve">Résumé exécutif </w:t>
      </w:r>
    </w:p>
    <w:p w14:paraId="2A9B9FC7" w14:textId="23C8D5E4" w:rsidR="4619C399" w:rsidRPr="00334B68" w:rsidRDefault="4619C399" w:rsidP="00334B68">
      <w:pPr>
        <w:pStyle w:val="Paragraphedeliste"/>
        <w:numPr>
          <w:ilvl w:val="0"/>
          <w:numId w:val="30"/>
        </w:numPr>
        <w:spacing w:after="0" w:line="276" w:lineRule="auto"/>
        <w:rPr>
          <w:rFonts w:ascii="Aptos" w:eastAsia="Aptos" w:hAnsi="Aptos" w:cs="Aptos"/>
        </w:rPr>
      </w:pPr>
      <w:r w:rsidRPr="00334B68">
        <w:rPr>
          <w:rFonts w:ascii="Aptos" w:eastAsia="Aptos" w:hAnsi="Aptos" w:cs="Aptos"/>
        </w:rPr>
        <w:t xml:space="preserve">Table de matières </w:t>
      </w:r>
    </w:p>
    <w:p w14:paraId="53E358EE" w14:textId="77777777" w:rsidR="008A7080" w:rsidRPr="008A7080" w:rsidRDefault="008A7080" w:rsidP="008A7080">
      <w:pPr>
        <w:spacing w:after="0" w:line="276" w:lineRule="auto"/>
        <w:rPr>
          <w:rFonts w:ascii="Aptos" w:eastAsia="Aptos" w:hAnsi="Aptos" w:cs="Aptos"/>
        </w:rPr>
      </w:pPr>
    </w:p>
    <w:p w14:paraId="545018C1" w14:textId="5C02575C" w:rsidR="4619C399" w:rsidRDefault="4619C399" w:rsidP="00604BB1">
      <w:pPr>
        <w:spacing w:after="0" w:line="276" w:lineRule="auto"/>
      </w:pPr>
      <w:r w:rsidRPr="08335679">
        <w:rPr>
          <w:rFonts w:ascii="Aptos" w:eastAsia="Aptos" w:hAnsi="Aptos" w:cs="Aptos"/>
        </w:rPr>
        <w:t xml:space="preserve">Corps du rapport : </w:t>
      </w:r>
    </w:p>
    <w:p w14:paraId="0AC63401" w14:textId="5B7C2B6A" w:rsidR="4619C399" w:rsidRDefault="4619C399" w:rsidP="00334B68">
      <w:pPr>
        <w:pStyle w:val="Paragraphedeliste"/>
        <w:numPr>
          <w:ilvl w:val="0"/>
          <w:numId w:val="29"/>
        </w:numPr>
        <w:spacing w:after="0" w:line="276" w:lineRule="auto"/>
        <w:ind w:left="714" w:hanging="357"/>
      </w:pPr>
      <w:r w:rsidRPr="00604BB1">
        <w:rPr>
          <w:rFonts w:ascii="Aptos" w:eastAsia="Aptos" w:hAnsi="Aptos" w:cs="Aptos"/>
        </w:rPr>
        <w:t xml:space="preserve">Introduction </w:t>
      </w:r>
    </w:p>
    <w:p w14:paraId="44889FBD" w14:textId="1243C574" w:rsidR="4619C399" w:rsidRDefault="4619C399" w:rsidP="00334B68">
      <w:pPr>
        <w:pStyle w:val="Paragraphedeliste"/>
        <w:numPr>
          <w:ilvl w:val="0"/>
          <w:numId w:val="29"/>
        </w:numPr>
        <w:spacing w:after="0" w:line="276" w:lineRule="auto"/>
        <w:ind w:left="714" w:hanging="357"/>
      </w:pPr>
      <w:r w:rsidRPr="00604BB1">
        <w:rPr>
          <w:rFonts w:ascii="Aptos" w:eastAsia="Aptos" w:hAnsi="Aptos" w:cs="Aptos"/>
        </w:rPr>
        <w:t xml:space="preserve">Méthodologie </w:t>
      </w:r>
    </w:p>
    <w:p w14:paraId="04F3DFB9" w14:textId="41016B15" w:rsidR="4619C399" w:rsidRDefault="4619C399" w:rsidP="00334B68">
      <w:pPr>
        <w:pStyle w:val="Paragraphedeliste"/>
        <w:numPr>
          <w:ilvl w:val="0"/>
          <w:numId w:val="29"/>
        </w:numPr>
        <w:spacing w:after="0" w:line="276" w:lineRule="auto"/>
        <w:ind w:left="714" w:hanging="357"/>
      </w:pPr>
      <w:r w:rsidRPr="00604BB1">
        <w:rPr>
          <w:rFonts w:ascii="Aptos" w:eastAsia="Aptos" w:hAnsi="Aptos" w:cs="Aptos"/>
        </w:rPr>
        <w:t xml:space="preserve">Problèmes et limites </w:t>
      </w:r>
    </w:p>
    <w:p w14:paraId="414E60D9" w14:textId="7D5C8346" w:rsidR="4619C399" w:rsidRPr="00604BB1" w:rsidRDefault="4619C399" w:rsidP="00334B68">
      <w:pPr>
        <w:pStyle w:val="Paragraphedeliste"/>
        <w:numPr>
          <w:ilvl w:val="0"/>
          <w:numId w:val="29"/>
        </w:numPr>
        <w:spacing w:after="0" w:line="276" w:lineRule="auto"/>
        <w:ind w:left="714" w:hanging="357"/>
        <w:jc w:val="both"/>
        <w:rPr>
          <w:rFonts w:ascii="Aptos" w:eastAsia="Aptos" w:hAnsi="Aptos" w:cs="Aptos"/>
        </w:rPr>
      </w:pPr>
      <w:r w:rsidRPr="00604BB1">
        <w:rPr>
          <w:rFonts w:ascii="Aptos" w:eastAsia="Aptos" w:hAnsi="Aptos" w:cs="Aptos"/>
        </w:rPr>
        <w:t xml:space="preserve">Résultats quantitatifs (résumé sous forme de tableau </w:t>
      </w:r>
      <w:r w:rsidR="00437937">
        <w:rPr>
          <w:rFonts w:ascii="Aptos" w:eastAsia="Aptos" w:hAnsi="Aptos" w:cs="Aptos"/>
        </w:rPr>
        <w:t>détaillant</w:t>
      </w:r>
      <w:r w:rsidR="00437937" w:rsidRPr="00604BB1">
        <w:rPr>
          <w:rFonts w:ascii="Aptos" w:eastAsia="Aptos" w:hAnsi="Aptos" w:cs="Aptos"/>
        </w:rPr>
        <w:t xml:space="preserve"> </w:t>
      </w:r>
      <w:r w:rsidRPr="00604BB1">
        <w:rPr>
          <w:rFonts w:ascii="Aptos" w:eastAsia="Aptos" w:hAnsi="Aptos" w:cs="Aptos"/>
        </w:rPr>
        <w:t xml:space="preserve">la cohérence des analyses) </w:t>
      </w:r>
      <w:r w:rsidR="2DB825DC" w:rsidRPr="00604BB1">
        <w:rPr>
          <w:rFonts w:ascii="Aptos" w:eastAsia="Aptos" w:hAnsi="Aptos" w:cs="Aptos"/>
        </w:rPr>
        <w:t>selon chaque indicateur défini dans le cadre du projet</w:t>
      </w:r>
    </w:p>
    <w:p w14:paraId="54B12BE0" w14:textId="1B20E891" w:rsidR="4619C399" w:rsidRDefault="4619C399" w:rsidP="00334B68">
      <w:pPr>
        <w:pStyle w:val="Paragraphedeliste"/>
        <w:numPr>
          <w:ilvl w:val="0"/>
          <w:numId w:val="29"/>
        </w:numPr>
        <w:spacing w:after="0" w:line="276" w:lineRule="auto"/>
        <w:ind w:left="714" w:hanging="357"/>
        <w:jc w:val="both"/>
      </w:pPr>
      <w:r w:rsidRPr="00604BB1">
        <w:rPr>
          <w:rFonts w:ascii="Aptos" w:eastAsia="Aptos" w:hAnsi="Aptos" w:cs="Aptos"/>
        </w:rPr>
        <w:t xml:space="preserve">Résultats qualitatifs </w:t>
      </w:r>
      <w:r w:rsidR="2C21E799" w:rsidRPr="00604BB1">
        <w:rPr>
          <w:rFonts w:ascii="Aptos" w:eastAsia="Aptos" w:hAnsi="Aptos" w:cs="Aptos"/>
        </w:rPr>
        <w:t>(</w:t>
      </w:r>
      <w:proofErr w:type="gramStart"/>
      <w:r w:rsidR="4FC20E1B" w:rsidRPr="00604BB1">
        <w:rPr>
          <w:rFonts w:ascii="Aptos" w:eastAsia="Aptos" w:hAnsi="Aptos" w:cs="Aptos"/>
        </w:rPr>
        <w:t>Discussion:</w:t>
      </w:r>
      <w:proofErr w:type="gramEnd"/>
      <w:r w:rsidR="4FC20E1B" w:rsidRPr="00604BB1">
        <w:rPr>
          <w:rFonts w:ascii="Aptos" w:eastAsia="Aptos" w:hAnsi="Aptos" w:cs="Aptos"/>
        </w:rPr>
        <w:t xml:space="preserve"> </w:t>
      </w:r>
      <w:r w:rsidRPr="00604BB1">
        <w:rPr>
          <w:rFonts w:ascii="Aptos" w:eastAsia="Aptos" w:hAnsi="Aptos" w:cs="Aptos"/>
        </w:rPr>
        <w:t xml:space="preserve">version détaillée + résumé sous forme de tableau ou autre format avec un design montrant facilement la cohérence des analyses) </w:t>
      </w:r>
      <w:r w:rsidR="256839B9" w:rsidRPr="00604BB1">
        <w:rPr>
          <w:rFonts w:ascii="Aptos" w:eastAsia="Aptos" w:hAnsi="Aptos" w:cs="Aptos"/>
        </w:rPr>
        <w:t>en combinant analyse illustrative et triangulation des données chiffrées.</w:t>
      </w:r>
    </w:p>
    <w:p w14:paraId="01F0F6A7" w14:textId="0B33F6D4" w:rsidR="4619C399" w:rsidRDefault="4619C399" w:rsidP="00334B68">
      <w:pPr>
        <w:pStyle w:val="Paragraphedeliste"/>
        <w:numPr>
          <w:ilvl w:val="0"/>
          <w:numId w:val="29"/>
        </w:numPr>
        <w:spacing w:after="0" w:line="276" w:lineRule="auto"/>
        <w:ind w:left="714" w:hanging="357"/>
      </w:pPr>
      <w:r w:rsidRPr="00604BB1">
        <w:rPr>
          <w:rFonts w:ascii="Aptos" w:eastAsia="Aptos" w:hAnsi="Aptos" w:cs="Aptos"/>
        </w:rPr>
        <w:t xml:space="preserve">Recommandations </w:t>
      </w:r>
    </w:p>
    <w:p w14:paraId="2EF90CF1" w14:textId="72114451" w:rsidR="4619C399" w:rsidRDefault="4619C399" w:rsidP="00334B68">
      <w:pPr>
        <w:pStyle w:val="Paragraphedeliste"/>
        <w:numPr>
          <w:ilvl w:val="0"/>
          <w:numId w:val="29"/>
        </w:numPr>
        <w:spacing w:after="0" w:line="276" w:lineRule="auto"/>
        <w:ind w:left="714" w:hanging="357"/>
      </w:pPr>
      <w:r w:rsidRPr="00604BB1">
        <w:rPr>
          <w:rFonts w:ascii="Aptos" w:eastAsia="Aptos" w:hAnsi="Aptos" w:cs="Aptos"/>
        </w:rPr>
        <w:lastRenderedPageBreak/>
        <w:t xml:space="preserve">Conclusion </w:t>
      </w:r>
    </w:p>
    <w:p w14:paraId="15AB6D6D" w14:textId="197F6EC4" w:rsidR="4619C399" w:rsidRDefault="4619C399" w:rsidP="00604BB1">
      <w:pPr>
        <w:pStyle w:val="Paragraphedeliste"/>
        <w:numPr>
          <w:ilvl w:val="0"/>
          <w:numId w:val="29"/>
        </w:numPr>
        <w:spacing w:after="0" w:line="276" w:lineRule="auto"/>
      </w:pPr>
      <w:r w:rsidRPr="00604BB1">
        <w:rPr>
          <w:rFonts w:ascii="Aptos" w:eastAsia="Aptos" w:hAnsi="Aptos" w:cs="Aptos"/>
        </w:rPr>
        <w:t xml:space="preserve">Annexes </w:t>
      </w:r>
    </w:p>
    <w:p w14:paraId="421DB244" w14:textId="1B3D36CD" w:rsidR="08335679" w:rsidRDefault="08335679" w:rsidP="00B32428">
      <w:pPr>
        <w:spacing w:after="0" w:line="276" w:lineRule="auto"/>
        <w:rPr>
          <w:rFonts w:ascii="Aptos" w:eastAsia="Aptos" w:hAnsi="Aptos" w:cs="Aptos"/>
        </w:rPr>
      </w:pPr>
    </w:p>
    <w:p w14:paraId="795C5353" w14:textId="77777777" w:rsidR="00E706FE" w:rsidRDefault="00E706FE" w:rsidP="00B32428">
      <w:pPr>
        <w:spacing w:after="0" w:line="276" w:lineRule="auto"/>
        <w:rPr>
          <w:rFonts w:ascii="Aptos" w:eastAsia="Aptos" w:hAnsi="Aptos" w:cs="Aptos"/>
        </w:rPr>
      </w:pPr>
    </w:p>
    <w:p w14:paraId="1954D477" w14:textId="77777777" w:rsidR="00E706FE" w:rsidRPr="00B32428" w:rsidRDefault="00E706FE" w:rsidP="00B32428">
      <w:pPr>
        <w:spacing w:after="0" w:line="276" w:lineRule="auto"/>
        <w:rPr>
          <w:rFonts w:ascii="Aptos" w:eastAsia="Aptos" w:hAnsi="Aptos" w:cs="Aptos"/>
        </w:rPr>
      </w:pPr>
    </w:p>
    <w:p w14:paraId="71D469E2" w14:textId="74C1E7B8" w:rsidR="557F836A" w:rsidRPr="00E706FE" w:rsidRDefault="00B32428" w:rsidP="00B32428">
      <w:pPr>
        <w:jc w:val="both"/>
        <w:rPr>
          <w:rFonts w:cs="Times New Roman"/>
          <w:b/>
          <w:bCs/>
          <w:sz w:val="36"/>
          <w:szCs w:val="36"/>
        </w:rPr>
      </w:pPr>
      <w:r w:rsidRPr="00E706FE">
        <w:rPr>
          <w:rFonts w:cs="Times New Roman"/>
          <w:b/>
          <w:bCs/>
          <w:sz w:val="36"/>
          <w:szCs w:val="36"/>
        </w:rPr>
        <w:t xml:space="preserve">8. </w:t>
      </w:r>
      <w:r w:rsidR="557F836A" w:rsidRPr="00E706FE">
        <w:rPr>
          <w:rFonts w:cs="Times New Roman"/>
          <w:b/>
          <w:bCs/>
          <w:sz w:val="36"/>
          <w:szCs w:val="36"/>
        </w:rPr>
        <w:t>Conditions particulières</w:t>
      </w:r>
    </w:p>
    <w:p w14:paraId="37CF9D43" w14:textId="302470F3" w:rsidR="00B06D3F" w:rsidRDefault="00B06D3F" w:rsidP="08335679">
      <w:pPr>
        <w:pStyle w:val="Paragraphedeliste"/>
        <w:numPr>
          <w:ilvl w:val="0"/>
          <w:numId w:val="5"/>
        </w:numPr>
        <w:spacing w:before="120" w:line="259" w:lineRule="auto"/>
        <w:jc w:val="both"/>
        <w:rPr>
          <w:rFonts w:eastAsia="Aptos" w:cs="Times New Roman"/>
        </w:rPr>
      </w:pPr>
      <w:r w:rsidRPr="08335679">
        <w:rPr>
          <w:rFonts w:eastAsia="Aptos" w:cs="Times New Roman"/>
        </w:rPr>
        <w:t>Le recrutement et la formation de l’équipe enquêteur par le prestataire doit se faire localement (à Majunga) pour assurer une meilleure qualité de l’administration des questionnaires auprès des ménages ;</w:t>
      </w:r>
    </w:p>
    <w:p w14:paraId="741D7AD1" w14:textId="5B01FE0F" w:rsidR="00B06D3F" w:rsidRDefault="00B06D3F" w:rsidP="08335679">
      <w:pPr>
        <w:pStyle w:val="Paragraphedeliste"/>
        <w:numPr>
          <w:ilvl w:val="0"/>
          <w:numId w:val="5"/>
        </w:numPr>
        <w:spacing w:before="120" w:line="259" w:lineRule="auto"/>
        <w:jc w:val="both"/>
        <w:rPr>
          <w:rFonts w:eastAsia="Aptos" w:cs="Times New Roman"/>
        </w:rPr>
      </w:pPr>
      <w:r w:rsidRPr="08335679">
        <w:rPr>
          <w:rFonts w:eastAsia="Aptos" w:cs="Times New Roman"/>
        </w:rPr>
        <w:t xml:space="preserve">Tout éventuel changement de programme ou d’itinéraire doit être signalé et validé préalablement par </w:t>
      </w:r>
      <w:r w:rsidR="7F46F775" w:rsidRPr="08335679">
        <w:rPr>
          <w:rFonts w:eastAsia="Aptos" w:cs="Times New Roman"/>
        </w:rPr>
        <w:t>CARE ;</w:t>
      </w:r>
    </w:p>
    <w:p w14:paraId="67A647E9" w14:textId="3002CF4E" w:rsidR="7F46F775" w:rsidRDefault="7F46F775" w:rsidP="08335679">
      <w:pPr>
        <w:pStyle w:val="Paragraphedeliste"/>
        <w:numPr>
          <w:ilvl w:val="0"/>
          <w:numId w:val="5"/>
        </w:numPr>
        <w:spacing w:before="120" w:line="259" w:lineRule="auto"/>
        <w:jc w:val="both"/>
        <w:rPr>
          <w:rFonts w:eastAsia="Aptos" w:cs="Times New Roman"/>
        </w:rPr>
      </w:pPr>
      <w:r w:rsidRPr="08335679">
        <w:rPr>
          <w:rFonts w:eastAsia="Aptos" w:cs="Times New Roman"/>
        </w:rPr>
        <w:t xml:space="preserve">La qualité de l’enquête sera assurée par la mise en test des outils de collecte, la formation des enquêteurs, la pratique pré-test de questionnaire sur terrain et finalement triangulé par des observations </w:t>
      </w:r>
      <w:r w:rsidR="4DAEDE37" w:rsidRPr="08335679">
        <w:rPr>
          <w:rFonts w:eastAsia="Aptos" w:cs="Times New Roman"/>
        </w:rPr>
        <w:t>physiques ;</w:t>
      </w:r>
    </w:p>
    <w:p w14:paraId="66F84F44" w14:textId="10D51D15" w:rsidR="4DAEDE37" w:rsidRDefault="4DAEDE37" w:rsidP="08335679">
      <w:pPr>
        <w:pStyle w:val="Paragraphedeliste"/>
        <w:numPr>
          <w:ilvl w:val="0"/>
          <w:numId w:val="5"/>
        </w:numPr>
        <w:spacing w:before="120" w:line="259" w:lineRule="auto"/>
        <w:jc w:val="both"/>
        <w:rPr>
          <w:rFonts w:eastAsia="Aptos" w:cs="Times New Roman"/>
        </w:rPr>
      </w:pPr>
      <w:r w:rsidRPr="08335679">
        <w:rPr>
          <w:rFonts w:eastAsia="Aptos" w:cs="Times New Roman"/>
        </w:rPr>
        <w:t xml:space="preserve">Les données collectées seront envoyées et enregistrées sur le serveur </w:t>
      </w:r>
      <w:proofErr w:type="spellStart"/>
      <w:r w:rsidRPr="08335679">
        <w:rPr>
          <w:rFonts w:eastAsia="Aptos" w:cs="Times New Roman"/>
        </w:rPr>
        <w:t>KoboToolbox</w:t>
      </w:r>
      <w:proofErr w:type="spellEnd"/>
      <w:r w:rsidRPr="08335679">
        <w:rPr>
          <w:rFonts w:eastAsia="Aptos" w:cs="Times New Roman"/>
        </w:rPr>
        <w:t xml:space="preserve"> de CARE, afin de faciliter leur archivage sécurisé.</w:t>
      </w:r>
    </w:p>
    <w:p w14:paraId="4921677F" w14:textId="47096443" w:rsidR="08335679" w:rsidRPr="00B32428" w:rsidRDefault="08335679" w:rsidP="00B32428">
      <w:pPr>
        <w:spacing w:after="0" w:line="276" w:lineRule="auto"/>
        <w:rPr>
          <w:rFonts w:ascii="Aptos" w:eastAsia="Aptos" w:hAnsi="Aptos" w:cs="Aptos"/>
        </w:rPr>
      </w:pPr>
    </w:p>
    <w:p w14:paraId="4A8677BC" w14:textId="13518281" w:rsidR="0136653A" w:rsidRPr="00E706FE" w:rsidRDefault="00B32428" w:rsidP="00B32428">
      <w:pPr>
        <w:jc w:val="both"/>
        <w:rPr>
          <w:rFonts w:cs="Times New Roman"/>
          <w:b/>
          <w:bCs/>
          <w:sz w:val="36"/>
          <w:szCs w:val="36"/>
        </w:rPr>
      </w:pPr>
      <w:r w:rsidRPr="00E706FE">
        <w:rPr>
          <w:rFonts w:cs="Times New Roman"/>
          <w:b/>
          <w:bCs/>
          <w:sz w:val="36"/>
          <w:szCs w:val="36"/>
        </w:rPr>
        <w:t xml:space="preserve">9. </w:t>
      </w:r>
      <w:r w:rsidR="0136653A" w:rsidRPr="00E706FE">
        <w:rPr>
          <w:rFonts w:cs="Times New Roman"/>
          <w:b/>
          <w:bCs/>
          <w:sz w:val="36"/>
          <w:szCs w:val="36"/>
        </w:rPr>
        <w:t>Profil recherché</w:t>
      </w:r>
      <w:r w:rsidR="00052D02" w:rsidRPr="00E706FE">
        <w:rPr>
          <w:rFonts w:cs="Times New Roman"/>
          <w:b/>
          <w:bCs/>
          <w:sz w:val="36"/>
          <w:szCs w:val="36"/>
        </w:rPr>
        <w:t xml:space="preserve"> </w:t>
      </w:r>
    </w:p>
    <w:p w14:paraId="190758B1" w14:textId="018BC5A0" w:rsidR="006641C8" w:rsidRPr="0066125E" w:rsidRDefault="47EFD124" w:rsidP="08335679">
      <w:pPr>
        <w:pStyle w:val="Paragraphedeliste"/>
        <w:numPr>
          <w:ilvl w:val="0"/>
          <w:numId w:val="25"/>
        </w:numPr>
        <w:tabs>
          <w:tab w:val="left" w:pos="3000"/>
        </w:tabs>
        <w:spacing w:before="120" w:line="259" w:lineRule="auto"/>
        <w:jc w:val="both"/>
        <w:rPr>
          <w:rFonts w:eastAsia="Aptos" w:cs="Times New Roman"/>
          <w:kern w:val="0"/>
          <w14:ligatures w14:val="none"/>
        </w:rPr>
      </w:pPr>
      <w:r w:rsidRPr="1F1918D8">
        <w:rPr>
          <w:rFonts w:eastAsia="Aptos" w:cs="Times New Roman"/>
          <w:kern w:val="0"/>
          <w14:ligatures w14:val="none"/>
        </w:rPr>
        <w:t>C</w:t>
      </w:r>
      <w:r w:rsidR="5B9A1083" w:rsidRPr="1F1918D8">
        <w:rPr>
          <w:rFonts w:eastAsia="Aptos" w:cs="Times New Roman"/>
          <w:kern w:val="0"/>
          <w14:ligatures w14:val="none"/>
        </w:rPr>
        <w:t>abinet d'étude</w:t>
      </w:r>
      <w:r w:rsidR="0136653A" w:rsidRPr="1F1918D8">
        <w:rPr>
          <w:rFonts w:eastAsia="Aptos" w:cs="Times New Roman"/>
          <w:kern w:val="0"/>
          <w14:ligatures w14:val="none"/>
        </w:rPr>
        <w:t xml:space="preserve"> ou groupe de consultants</w:t>
      </w:r>
      <w:r w:rsidR="55C7FF5D" w:rsidRPr="1F1918D8">
        <w:rPr>
          <w:rFonts w:eastAsia="Aptos" w:cs="Times New Roman"/>
          <w:kern w:val="0"/>
          <w14:ligatures w14:val="none"/>
        </w:rPr>
        <w:t xml:space="preserve"> </w:t>
      </w:r>
      <w:r w:rsidR="2118B9AC" w:rsidRPr="00C02DBC">
        <w:rPr>
          <w:rFonts w:eastAsia="Aptos" w:cs="Times New Roman"/>
        </w:rPr>
        <w:t>doit avoir des experts</w:t>
      </w:r>
      <w:r w:rsidR="006A0CE1">
        <w:rPr>
          <w:rFonts w:eastAsia="Aptos" w:cs="Times New Roman"/>
        </w:rPr>
        <w:t xml:space="preserve"> prouvés</w:t>
      </w:r>
      <w:r w:rsidR="2118B9AC" w:rsidRPr="00C02DBC">
        <w:rPr>
          <w:rFonts w:eastAsia="Aptos" w:cs="Times New Roman"/>
        </w:rPr>
        <w:t xml:space="preserve"> dont</w:t>
      </w:r>
      <w:r w:rsidR="55C7FF5D" w:rsidRPr="00C02DBC">
        <w:rPr>
          <w:rFonts w:eastAsia="Aptos" w:cs="Times New Roman"/>
          <w:kern w:val="0"/>
          <w14:ligatures w14:val="none"/>
        </w:rPr>
        <w:t xml:space="preserve"> 1 expert principa</w:t>
      </w:r>
      <w:r w:rsidR="1593DD76" w:rsidRPr="00C02DBC">
        <w:rPr>
          <w:rFonts w:eastAsia="Aptos" w:cs="Times New Roman"/>
          <w:kern w:val="0"/>
          <w14:ligatures w14:val="none"/>
        </w:rPr>
        <w:t xml:space="preserve">l </w:t>
      </w:r>
      <w:r w:rsidR="23FE4526" w:rsidRPr="00C02DBC">
        <w:rPr>
          <w:rFonts w:eastAsiaTheme="minorEastAsia"/>
        </w:rPr>
        <w:t>spécialiste</w:t>
      </w:r>
      <w:r w:rsidR="1593DD76" w:rsidRPr="00C02DBC">
        <w:rPr>
          <w:rFonts w:eastAsiaTheme="minorEastAsia"/>
        </w:rPr>
        <w:t xml:space="preserve"> </w:t>
      </w:r>
      <w:r w:rsidR="22C88E22" w:rsidRPr="00C02DBC">
        <w:rPr>
          <w:rFonts w:eastAsiaTheme="minorEastAsia"/>
        </w:rPr>
        <w:t>en</w:t>
      </w:r>
      <w:r w:rsidR="1593DD76" w:rsidRPr="00C02DBC">
        <w:rPr>
          <w:rFonts w:eastAsiaTheme="minorEastAsia"/>
        </w:rPr>
        <w:t xml:space="preserve"> sécurité alimentaire et </w:t>
      </w:r>
      <w:r w:rsidR="346047C9" w:rsidRPr="00C02DBC">
        <w:rPr>
          <w:rFonts w:eastAsiaTheme="minorEastAsia"/>
        </w:rPr>
        <w:t xml:space="preserve">en </w:t>
      </w:r>
      <w:r w:rsidR="1593DD76" w:rsidRPr="00C02DBC">
        <w:rPr>
          <w:rFonts w:eastAsiaTheme="minorEastAsia"/>
        </w:rPr>
        <w:t>nutrition</w:t>
      </w:r>
      <w:r w:rsidR="00B571DF">
        <w:rPr>
          <w:rFonts w:eastAsiaTheme="minorEastAsia"/>
        </w:rPr>
        <w:t>,</w:t>
      </w:r>
      <w:r w:rsidR="1C31669E" w:rsidRPr="00C02DBC">
        <w:rPr>
          <w:rFonts w:eastAsia="Aptos" w:cs="Times New Roman"/>
          <w:kern w:val="0"/>
          <w14:ligatures w14:val="none"/>
        </w:rPr>
        <w:t xml:space="preserve"> 1 expert </w:t>
      </w:r>
      <w:r w:rsidR="6094C18F" w:rsidRPr="00C02DBC">
        <w:rPr>
          <w:rFonts w:eastAsia="Aptos" w:cs="Times New Roman"/>
          <w:kern w:val="0"/>
          <w14:ligatures w14:val="none"/>
        </w:rPr>
        <w:t xml:space="preserve">associé </w:t>
      </w:r>
      <w:r w:rsidR="00505435">
        <w:rPr>
          <w:rFonts w:eastAsia="Aptos" w:cs="Times New Roman"/>
          <w:kern w:val="0"/>
          <w14:ligatures w14:val="none"/>
        </w:rPr>
        <w:t>spécialiste</w:t>
      </w:r>
      <w:r w:rsidR="00505435" w:rsidRPr="00C02DBC">
        <w:rPr>
          <w:rFonts w:eastAsia="Aptos" w:cs="Times New Roman"/>
        </w:rPr>
        <w:t xml:space="preserve"> </w:t>
      </w:r>
      <w:r w:rsidR="637F3B27" w:rsidRPr="00C02DBC">
        <w:rPr>
          <w:rFonts w:eastAsia="Aptos" w:cs="Times New Roman"/>
        </w:rPr>
        <w:t xml:space="preserve">en suivi et évaluation de projets et programmes </w:t>
      </w:r>
      <w:r w:rsidR="6094C18F" w:rsidRPr="1F1918D8">
        <w:rPr>
          <w:rFonts w:eastAsia="Aptos" w:cs="Times New Roman"/>
          <w:kern w:val="0"/>
          <w14:ligatures w14:val="none"/>
        </w:rPr>
        <w:t>et</w:t>
      </w:r>
      <w:r w:rsidR="1C31669E" w:rsidRPr="1F1918D8">
        <w:rPr>
          <w:rFonts w:eastAsia="Aptos" w:cs="Times New Roman"/>
          <w:kern w:val="0"/>
          <w14:ligatures w14:val="none"/>
        </w:rPr>
        <w:t xml:space="preserve"> 1 </w:t>
      </w:r>
      <w:r w:rsidR="1E882BE6" w:rsidRPr="1F1918D8">
        <w:rPr>
          <w:rFonts w:eastAsia="Aptos" w:cs="Times New Roman"/>
          <w:kern w:val="0"/>
          <w14:ligatures w14:val="none"/>
        </w:rPr>
        <w:t xml:space="preserve">spécialiste en </w:t>
      </w:r>
      <w:r w:rsidR="001552F1">
        <w:rPr>
          <w:rFonts w:eastAsia="Aptos" w:cs="Times New Roman"/>
          <w:kern w:val="0"/>
          <w14:ligatures w14:val="none"/>
        </w:rPr>
        <w:t>statistiques/</w:t>
      </w:r>
      <w:r w:rsidR="1C31669E" w:rsidRPr="1F1918D8">
        <w:rPr>
          <w:rFonts w:eastAsia="Aptos" w:cs="Times New Roman"/>
          <w:kern w:val="0"/>
          <w14:ligatures w14:val="none"/>
        </w:rPr>
        <w:t>data base analyste</w:t>
      </w:r>
      <w:r w:rsidR="19C1D722" w:rsidRPr="1F1918D8">
        <w:rPr>
          <w:rFonts w:eastAsia="Aptos" w:cs="Times New Roman"/>
          <w:kern w:val="0"/>
          <w14:ligatures w14:val="none"/>
        </w:rPr>
        <w:t xml:space="preserve"> </w:t>
      </w:r>
      <w:r w:rsidR="009F4192">
        <w:rPr>
          <w:rFonts w:eastAsia="Aptos" w:cs="Times New Roman"/>
          <w:kern w:val="0"/>
          <w14:ligatures w14:val="none"/>
        </w:rPr>
        <w:t>;</w:t>
      </w:r>
    </w:p>
    <w:p w14:paraId="05717D0B" w14:textId="6A293828" w:rsidR="006641C8" w:rsidRPr="00C02DBC" w:rsidRDefault="58E327B6" w:rsidP="08335679">
      <w:pPr>
        <w:pStyle w:val="Paragraphedeliste"/>
        <w:numPr>
          <w:ilvl w:val="0"/>
          <w:numId w:val="25"/>
        </w:numPr>
        <w:tabs>
          <w:tab w:val="left" w:pos="3000"/>
        </w:tabs>
        <w:spacing w:before="120" w:line="259" w:lineRule="auto"/>
        <w:jc w:val="both"/>
        <w:rPr>
          <w:rFonts w:eastAsia="Aptos" w:cs="Times New Roman"/>
          <w:kern w:val="0"/>
          <w14:ligatures w14:val="none"/>
        </w:rPr>
      </w:pPr>
      <w:r w:rsidRPr="00C02DBC">
        <w:rPr>
          <w:rFonts w:eastAsia="Aptos" w:cs="Times New Roman"/>
        </w:rPr>
        <w:t>Une excellente maîtrise des logiciels de traitement des données statistiques (SPSS ; SPHINX ; STATA…) : 5 réalisations</w:t>
      </w:r>
      <w:r w:rsidR="005C1438">
        <w:rPr>
          <w:rFonts w:eastAsia="Aptos" w:cs="Times New Roman"/>
        </w:rPr>
        <w:t xml:space="preserve"> et</w:t>
      </w:r>
      <w:r w:rsidRPr="00C02DBC">
        <w:rPr>
          <w:rFonts w:eastAsia="Aptos" w:cs="Times New Roman"/>
        </w:rPr>
        <w:t xml:space="preserve"> prestations réussites ;</w:t>
      </w:r>
    </w:p>
    <w:p w14:paraId="572E28CD" w14:textId="29F6DEE4" w:rsidR="6502AA5F" w:rsidRPr="00C02DBC" w:rsidRDefault="6502AA5F" w:rsidP="08335679">
      <w:pPr>
        <w:pStyle w:val="Paragraphedeliste"/>
        <w:numPr>
          <w:ilvl w:val="0"/>
          <w:numId w:val="25"/>
        </w:numPr>
        <w:tabs>
          <w:tab w:val="left" w:pos="3000"/>
        </w:tabs>
        <w:spacing w:before="120" w:line="259" w:lineRule="auto"/>
        <w:jc w:val="both"/>
      </w:pPr>
      <w:r w:rsidRPr="00C02DBC">
        <w:t xml:space="preserve">Expérience avérée dans l’analyse des impacts de projets/programmes : 3 réalisations ou prestations réussies sur le </w:t>
      </w:r>
      <w:r w:rsidR="00C02DBC" w:rsidRPr="00C02DBC">
        <w:t>thème ;</w:t>
      </w:r>
    </w:p>
    <w:p w14:paraId="34F0744F" w14:textId="4A5C36BD" w:rsidR="006641C8" w:rsidRPr="0066125E" w:rsidRDefault="1507AFF3" w:rsidP="1F1918D8">
      <w:pPr>
        <w:pStyle w:val="Paragraphedeliste"/>
        <w:numPr>
          <w:ilvl w:val="0"/>
          <w:numId w:val="25"/>
        </w:numPr>
        <w:tabs>
          <w:tab w:val="left" w:pos="3000"/>
        </w:tabs>
        <w:spacing w:before="120" w:line="259" w:lineRule="auto"/>
        <w:jc w:val="both"/>
        <w:rPr>
          <w:rFonts w:eastAsia="Times New Roman" w:cs="Times New Roman"/>
          <w:kern w:val="0"/>
          <w14:ligatures w14:val="none"/>
        </w:rPr>
      </w:pPr>
      <w:r w:rsidRPr="1F1918D8">
        <w:rPr>
          <w:rFonts w:eastAsia="Times New Roman" w:cs="Times New Roman"/>
          <w:kern w:val="0"/>
          <w14:ligatures w14:val="none"/>
        </w:rPr>
        <w:t>10 ans</w:t>
      </w:r>
      <w:r w:rsidR="5B9A1083" w:rsidRPr="1F1918D8">
        <w:rPr>
          <w:rFonts w:eastAsia="Times New Roman" w:cs="Times New Roman"/>
          <w:kern w:val="0"/>
          <w14:ligatures w14:val="none"/>
        </w:rPr>
        <w:t xml:space="preserve"> </w:t>
      </w:r>
      <w:r w:rsidR="7FCDA36F" w:rsidRPr="1F1918D8">
        <w:rPr>
          <w:rFonts w:eastAsia="Times New Roman" w:cs="Times New Roman"/>
          <w:kern w:val="0"/>
          <w14:ligatures w14:val="none"/>
        </w:rPr>
        <w:t>d’</w:t>
      </w:r>
      <w:r w:rsidR="5B9A1083" w:rsidRPr="1F1918D8">
        <w:rPr>
          <w:rFonts w:eastAsia="Times New Roman" w:cs="Times New Roman"/>
          <w:kern w:val="0"/>
          <w14:ligatures w14:val="none"/>
        </w:rPr>
        <w:t xml:space="preserve">expériences confirmées en </w:t>
      </w:r>
      <w:r w:rsidR="273617CE" w:rsidRPr="1F1918D8">
        <w:rPr>
          <w:rFonts w:eastAsia="Times New Roman" w:cs="Times New Roman"/>
          <w:kern w:val="0"/>
          <w14:ligatures w14:val="none"/>
        </w:rPr>
        <w:t xml:space="preserve">conduite d’étude </w:t>
      </w:r>
      <w:proofErr w:type="spellStart"/>
      <w:r w:rsidR="006E42A4">
        <w:rPr>
          <w:rFonts w:eastAsia="Times New Roman" w:cs="Times New Roman"/>
          <w:kern w:val="0"/>
          <w14:ligatures w14:val="none"/>
        </w:rPr>
        <w:t>b</w:t>
      </w:r>
      <w:r w:rsidR="00C02DBC" w:rsidRPr="1F1918D8">
        <w:rPr>
          <w:rFonts w:eastAsia="Times New Roman" w:cs="Times New Roman"/>
          <w:kern w:val="0"/>
          <w14:ligatures w14:val="none"/>
        </w:rPr>
        <w:t>aseline</w:t>
      </w:r>
      <w:proofErr w:type="spellEnd"/>
      <w:r w:rsidR="5B9A1083" w:rsidRPr="1F1918D8">
        <w:rPr>
          <w:rFonts w:eastAsia="Times New Roman" w:cs="Times New Roman"/>
          <w:kern w:val="0"/>
          <w14:ligatures w14:val="none"/>
        </w:rPr>
        <w:t xml:space="preserve"> de projets de sécurité alimentaire</w:t>
      </w:r>
      <w:r w:rsidR="173DE706" w:rsidRPr="1F1918D8">
        <w:rPr>
          <w:rFonts w:eastAsia="Times New Roman" w:cs="Times New Roman"/>
          <w:kern w:val="0"/>
          <w14:ligatures w14:val="none"/>
        </w:rPr>
        <w:t xml:space="preserve"> et </w:t>
      </w:r>
      <w:r w:rsidR="6094C18F" w:rsidRPr="1F1918D8">
        <w:rPr>
          <w:rFonts w:eastAsia="Times New Roman" w:cs="Times New Roman"/>
          <w:kern w:val="0"/>
          <w14:ligatures w14:val="none"/>
        </w:rPr>
        <w:t>nutrition avec</w:t>
      </w:r>
      <w:r w:rsidR="5B9A1083" w:rsidRPr="1F1918D8">
        <w:rPr>
          <w:rFonts w:eastAsia="Times New Roman" w:cs="Times New Roman"/>
          <w:kern w:val="0"/>
          <w14:ligatures w14:val="none"/>
        </w:rPr>
        <w:t xml:space="preserve"> des volets sur l’autonomisation économique </w:t>
      </w:r>
    </w:p>
    <w:p w14:paraId="4E7331C2" w14:textId="3BEF86AD" w:rsidR="007279E6" w:rsidRPr="0066125E" w:rsidRDefault="5B34AC9A" w:rsidP="1F1918D8">
      <w:pPr>
        <w:pStyle w:val="Paragraphedeliste"/>
        <w:numPr>
          <w:ilvl w:val="0"/>
          <w:numId w:val="25"/>
        </w:numPr>
        <w:tabs>
          <w:tab w:val="left" w:pos="3000"/>
        </w:tabs>
        <w:spacing w:before="120" w:line="259" w:lineRule="auto"/>
        <w:jc w:val="both"/>
        <w:rPr>
          <w:rFonts w:eastAsia="Times New Roman" w:cs="Times New Roman"/>
          <w:kern w:val="0"/>
          <w14:ligatures w14:val="none"/>
        </w:rPr>
      </w:pPr>
      <w:r w:rsidRPr="1F1918D8">
        <w:rPr>
          <w:rFonts w:eastAsia="Times New Roman" w:cs="Times New Roman"/>
          <w:kern w:val="0"/>
          <w14:ligatures w14:val="none"/>
        </w:rPr>
        <w:t>D’e</w:t>
      </w:r>
      <w:r w:rsidR="00252246" w:rsidRPr="1F1918D8">
        <w:rPr>
          <w:rFonts w:eastAsia="Times New Roman" w:cs="Times New Roman"/>
          <w:kern w:val="0"/>
          <w14:ligatures w14:val="none"/>
        </w:rPr>
        <w:t xml:space="preserve">xcellentes connaissances du contexte rural et du dialecte de la Région </w:t>
      </w:r>
      <w:proofErr w:type="spellStart"/>
      <w:r w:rsidR="00252246" w:rsidRPr="1F1918D8">
        <w:rPr>
          <w:rFonts w:eastAsia="Times New Roman" w:cs="Times New Roman"/>
          <w:kern w:val="0"/>
          <w14:ligatures w14:val="none"/>
        </w:rPr>
        <w:t>Boeny</w:t>
      </w:r>
      <w:proofErr w:type="spellEnd"/>
      <w:r w:rsidR="00252246" w:rsidRPr="1F1918D8">
        <w:rPr>
          <w:rFonts w:eastAsia="Times New Roman" w:cs="Times New Roman"/>
          <w:kern w:val="0"/>
          <w14:ligatures w14:val="none"/>
        </w:rPr>
        <w:t xml:space="preserve">, notamment ceux des districts </w:t>
      </w:r>
      <w:proofErr w:type="spellStart"/>
      <w:r w:rsidR="00252246" w:rsidRPr="1F1918D8">
        <w:rPr>
          <w:rFonts w:eastAsia="Times New Roman" w:cs="Times New Roman"/>
          <w:kern w:val="0"/>
          <w14:ligatures w14:val="none"/>
        </w:rPr>
        <w:t>Ambatoboeny</w:t>
      </w:r>
      <w:proofErr w:type="spellEnd"/>
      <w:r w:rsidR="00252246" w:rsidRPr="1F1918D8">
        <w:rPr>
          <w:rFonts w:eastAsia="Times New Roman" w:cs="Times New Roman"/>
          <w:kern w:val="0"/>
          <w14:ligatures w14:val="none"/>
        </w:rPr>
        <w:t xml:space="preserve">, </w:t>
      </w:r>
      <w:proofErr w:type="spellStart"/>
      <w:r w:rsidR="00252246" w:rsidRPr="1F1918D8">
        <w:rPr>
          <w:rFonts w:eastAsia="Times New Roman" w:cs="Times New Roman"/>
          <w:kern w:val="0"/>
          <w14:ligatures w14:val="none"/>
        </w:rPr>
        <w:t>Marovoay</w:t>
      </w:r>
      <w:proofErr w:type="spellEnd"/>
      <w:r w:rsidR="00252246" w:rsidRPr="1F1918D8">
        <w:rPr>
          <w:rFonts w:eastAsia="Times New Roman" w:cs="Times New Roman"/>
          <w:kern w:val="0"/>
          <w14:ligatures w14:val="none"/>
        </w:rPr>
        <w:t xml:space="preserve"> et Mahajanga II ;</w:t>
      </w:r>
    </w:p>
    <w:p w14:paraId="0CF69C93" w14:textId="77777777" w:rsidR="00AF2CD2" w:rsidRPr="00156E21" w:rsidRDefault="5B9A1083" w:rsidP="00ED3872">
      <w:pPr>
        <w:pStyle w:val="Paragraphedeliste"/>
        <w:numPr>
          <w:ilvl w:val="0"/>
          <w:numId w:val="25"/>
        </w:numPr>
        <w:tabs>
          <w:tab w:val="left" w:pos="3000"/>
        </w:tabs>
        <w:spacing w:before="120" w:line="259" w:lineRule="auto"/>
        <w:jc w:val="both"/>
        <w:rPr>
          <w:rFonts w:eastAsia="Times New Roman" w:cs="Times New Roman"/>
          <w:kern w:val="0"/>
          <w14:ligatures w14:val="none"/>
        </w:rPr>
      </w:pPr>
      <w:r w:rsidRPr="00156E21">
        <w:rPr>
          <w:rFonts w:eastAsia="Times New Roman" w:cs="Times New Roman"/>
          <w:kern w:val="0"/>
          <w14:ligatures w14:val="none"/>
        </w:rPr>
        <w:t xml:space="preserve">Une expertise en matière d’approche </w:t>
      </w:r>
      <w:r w:rsidR="00AF2CD2" w:rsidRPr="00156E21">
        <w:rPr>
          <w:rFonts w:eastAsia="Times New Roman" w:cs="Times New Roman"/>
          <w:kern w:val="0"/>
          <w14:ligatures w14:val="none"/>
        </w:rPr>
        <w:t>g</w:t>
      </w:r>
      <w:r w:rsidRPr="00156E21">
        <w:rPr>
          <w:rFonts w:eastAsia="Times New Roman" w:cs="Times New Roman"/>
          <w:kern w:val="0"/>
          <w14:ligatures w14:val="none"/>
        </w:rPr>
        <w:t>enre</w:t>
      </w:r>
      <w:r w:rsidR="766A7E4C" w:rsidRPr="00156E21">
        <w:rPr>
          <w:rFonts w:eastAsia="Times New Roman" w:cs="Times New Roman"/>
          <w:kern w:val="0"/>
          <w14:ligatures w14:val="none"/>
        </w:rPr>
        <w:t xml:space="preserve"> </w:t>
      </w:r>
      <w:r w:rsidR="26957F0A" w:rsidRPr="00156E21">
        <w:rPr>
          <w:rFonts w:eastAsia="Times New Roman" w:cs="Times New Roman"/>
          <w:kern w:val="0"/>
          <w14:ligatures w14:val="none"/>
        </w:rPr>
        <w:t>et d</w:t>
      </w:r>
      <w:r w:rsidR="766A7E4C" w:rsidRPr="00156E21">
        <w:rPr>
          <w:rFonts w:eastAsiaTheme="minorEastAsia"/>
        </w:rPr>
        <w:t xml:space="preserve">e très bonnes maîtrises des approches </w:t>
      </w:r>
      <w:r w:rsidR="15695740" w:rsidRPr="00156E21">
        <w:rPr>
          <w:rFonts w:eastAsiaTheme="minorEastAsia"/>
        </w:rPr>
        <w:t xml:space="preserve">VSLA et Champ école </w:t>
      </w:r>
      <w:r w:rsidR="734849E6" w:rsidRPr="00156E21">
        <w:rPr>
          <w:rFonts w:eastAsiaTheme="minorEastAsia"/>
        </w:rPr>
        <w:t>paysan ;</w:t>
      </w:r>
    </w:p>
    <w:p w14:paraId="677D8B4B" w14:textId="4E82DA1E" w:rsidR="007279E6" w:rsidRPr="00156E21" w:rsidRDefault="5B9A1083" w:rsidP="00ED3872">
      <w:pPr>
        <w:pStyle w:val="Paragraphedeliste"/>
        <w:numPr>
          <w:ilvl w:val="0"/>
          <w:numId w:val="25"/>
        </w:numPr>
        <w:tabs>
          <w:tab w:val="left" w:pos="3000"/>
        </w:tabs>
        <w:spacing w:before="120" w:line="259" w:lineRule="auto"/>
        <w:jc w:val="both"/>
        <w:rPr>
          <w:rFonts w:eastAsia="Times New Roman" w:cs="Times New Roman"/>
          <w:kern w:val="0"/>
          <w14:ligatures w14:val="none"/>
        </w:rPr>
      </w:pPr>
      <w:r w:rsidRPr="00156E21">
        <w:rPr>
          <w:rFonts w:eastAsia="Times New Roman" w:cs="Times New Roman"/>
          <w:kern w:val="0"/>
          <w14:ligatures w14:val="none"/>
        </w:rPr>
        <w:t xml:space="preserve">De solides expériences en méthode d’exploitation des données quantitatives et </w:t>
      </w:r>
      <w:r w:rsidR="426EC612" w:rsidRPr="00156E21">
        <w:rPr>
          <w:rFonts w:eastAsia="Times New Roman" w:cs="Times New Roman"/>
          <w:kern w:val="0"/>
          <w14:ligatures w14:val="none"/>
        </w:rPr>
        <w:t>qualitatives :</w:t>
      </w:r>
      <w:r w:rsidRPr="00156E21">
        <w:rPr>
          <w:rFonts w:eastAsia="Times New Roman" w:cs="Times New Roman"/>
          <w:kern w:val="0"/>
          <w14:ligatures w14:val="none"/>
        </w:rPr>
        <w:t xml:space="preserve"> </w:t>
      </w:r>
      <w:r w:rsidR="07108A49" w:rsidRPr="00156E21">
        <w:rPr>
          <w:rFonts w:eastAsia="Times New Roman" w:cs="Times New Roman"/>
        </w:rPr>
        <w:t xml:space="preserve">5 réalisations </w:t>
      </w:r>
      <w:r w:rsidR="60C7C480" w:rsidRPr="00156E21">
        <w:rPr>
          <w:rFonts w:eastAsia="Times New Roman" w:cs="Times New Roman"/>
        </w:rPr>
        <w:t>réussites ;</w:t>
      </w:r>
    </w:p>
    <w:p w14:paraId="792520B3" w14:textId="315D9541" w:rsidR="00252246" w:rsidRPr="0066125E" w:rsidRDefault="007279E6" w:rsidP="00A33546">
      <w:pPr>
        <w:pStyle w:val="Paragraphedeliste"/>
        <w:numPr>
          <w:ilvl w:val="0"/>
          <w:numId w:val="25"/>
        </w:numPr>
        <w:tabs>
          <w:tab w:val="left" w:pos="3000"/>
        </w:tabs>
        <w:spacing w:before="120" w:line="259" w:lineRule="auto"/>
        <w:jc w:val="both"/>
        <w:rPr>
          <w:rFonts w:eastAsia="Times New Roman" w:cs="Times New Roman"/>
          <w:bCs/>
          <w:kern w:val="0"/>
          <w14:ligatures w14:val="none"/>
        </w:rPr>
      </w:pPr>
      <w:r w:rsidRPr="0066125E">
        <w:rPr>
          <w:rFonts w:eastAsia="Times New Roman" w:cs="Times New Roman"/>
          <w:bCs/>
          <w:kern w:val="0"/>
          <w14:ligatures w14:val="none"/>
        </w:rPr>
        <w:t xml:space="preserve">Une </w:t>
      </w:r>
      <w:r w:rsidR="007E7107" w:rsidRPr="0066125E">
        <w:rPr>
          <w:rFonts w:eastAsia="Times New Roman" w:cs="Times New Roman"/>
          <w:bCs/>
          <w:kern w:val="0"/>
          <w14:ligatures w14:val="none"/>
        </w:rPr>
        <w:t xml:space="preserve">excellente </w:t>
      </w:r>
      <w:r w:rsidR="00F35D32" w:rsidRPr="0066125E">
        <w:rPr>
          <w:rFonts w:eastAsia="Times New Roman" w:cs="Times New Roman"/>
          <w:bCs/>
          <w:kern w:val="0"/>
          <w14:ligatures w14:val="none"/>
        </w:rPr>
        <w:t>capacité de</w:t>
      </w:r>
      <w:r w:rsidR="00252246" w:rsidRPr="0066125E">
        <w:rPr>
          <w:rFonts w:eastAsia="Times New Roman" w:cs="Times New Roman"/>
          <w:bCs/>
          <w:kern w:val="0"/>
          <w14:ligatures w14:val="none"/>
        </w:rPr>
        <w:t xml:space="preserve"> rédaction, d’analyse et de synthèse en </w:t>
      </w:r>
      <w:proofErr w:type="gramStart"/>
      <w:r w:rsidR="00252246" w:rsidRPr="0066125E">
        <w:rPr>
          <w:rFonts w:eastAsia="Times New Roman" w:cs="Times New Roman"/>
          <w:bCs/>
          <w:kern w:val="0"/>
          <w14:ligatures w14:val="none"/>
        </w:rPr>
        <w:t xml:space="preserve">français </w:t>
      </w:r>
      <w:r w:rsidR="00D410D6">
        <w:rPr>
          <w:rFonts w:eastAsia="Times New Roman" w:cs="Times New Roman"/>
          <w:bCs/>
          <w:kern w:val="0"/>
          <w14:ligatures w14:val="none"/>
        </w:rPr>
        <w:t>.</w:t>
      </w:r>
      <w:proofErr w:type="gramEnd"/>
    </w:p>
    <w:p w14:paraId="207AA78B" w14:textId="77777777" w:rsidR="007E7107" w:rsidRPr="00C63FAE" w:rsidRDefault="007E7107" w:rsidP="00C63FAE">
      <w:pPr>
        <w:spacing w:after="0" w:line="276" w:lineRule="auto"/>
        <w:rPr>
          <w:rFonts w:ascii="Aptos" w:eastAsia="Aptos" w:hAnsi="Aptos" w:cs="Aptos"/>
        </w:rPr>
      </w:pPr>
    </w:p>
    <w:p w14:paraId="6CFBDB8E" w14:textId="516457B6" w:rsidR="00252246" w:rsidRPr="00E706FE" w:rsidRDefault="00E567C4" w:rsidP="00E567C4">
      <w:pPr>
        <w:pStyle w:val="Paragraphedeliste"/>
        <w:ind w:left="0"/>
        <w:jc w:val="both"/>
        <w:rPr>
          <w:rFonts w:cs="Times New Roman"/>
          <w:b/>
          <w:sz w:val="36"/>
          <w:szCs w:val="36"/>
        </w:rPr>
      </w:pPr>
      <w:r w:rsidRPr="00E706FE">
        <w:rPr>
          <w:rFonts w:cs="Times New Roman"/>
          <w:b/>
          <w:sz w:val="36"/>
          <w:szCs w:val="36"/>
        </w:rPr>
        <w:t xml:space="preserve">10. </w:t>
      </w:r>
      <w:r w:rsidR="00F35D32" w:rsidRPr="00E706FE">
        <w:rPr>
          <w:rFonts w:cs="Times New Roman"/>
          <w:b/>
          <w:sz w:val="36"/>
          <w:szCs w:val="36"/>
        </w:rPr>
        <w:t>Contenu</w:t>
      </w:r>
      <w:r w:rsidR="0066125E" w:rsidRPr="00E706FE">
        <w:rPr>
          <w:rFonts w:cs="Times New Roman"/>
          <w:b/>
          <w:sz w:val="36"/>
          <w:szCs w:val="36"/>
        </w:rPr>
        <w:t xml:space="preserve"> indicatif des offres technique et financière</w:t>
      </w:r>
    </w:p>
    <w:p w14:paraId="1522B646" w14:textId="77777777" w:rsidR="00252246" w:rsidRPr="00252246" w:rsidRDefault="00252246" w:rsidP="003E4BCF">
      <w:pPr>
        <w:numPr>
          <w:ilvl w:val="0"/>
          <w:numId w:val="20"/>
        </w:numPr>
        <w:autoSpaceDE w:val="0"/>
        <w:autoSpaceDN w:val="0"/>
        <w:adjustRightInd w:val="0"/>
        <w:spacing w:after="120" w:line="240" w:lineRule="auto"/>
        <w:ind w:left="714" w:right="74" w:hanging="357"/>
        <w:jc w:val="both"/>
        <w:rPr>
          <w:rFonts w:eastAsia="Times New Roman" w:cs="Times New Roman"/>
          <w:bCs/>
          <w:color w:val="000000"/>
          <w:kern w:val="0"/>
          <w14:ligatures w14:val="none"/>
        </w:rPr>
      </w:pPr>
      <w:r w:rsidRPr="00252246">
        <w:rPr>
          <w:rFonts w:eastAsia="Times New Roman" w:cs="Times New Roman"/>
          <w:bCs/>
          <w:color w:val="000000"/>
          <w:kern w:val="0"/>
          <w14:ligatures w14:val="none"/>
        </w:rPr>
        <w:t>Offre technique :</w:t>
      </w:r>
    </w:p>
    <w:p w14:paraId="6FB74D41" w14:textId="4EACDEA8" w:rsidR="00252246" w:rsidRPr="00252246" w:rsidRDefault="5B9A1083" w:rsidP="003E4BCF">
      <w:pPr>
        <w:numPr>
          <w:ilvl w:val="0"/>
          <w:numId w:val="26"/>
        </w:numPr>
        <w:autoSpaceDE w:val="0"/>
        <w:autoSpaceDN w:val="0"/>
        <w:adjustRightInd w:val="0"/>
        <w:spacing w:after="0" w:line="240" w:lineRule="auto"/>
        <w:ind w:left="714" w:hanging="357"/>
        <w:jc w:val="both"/>
        <w:rPr>
          <w:rFonts w:eastAsia="Times New Roman" w:cs="Times New Roman"/>
          <w:kern w:val="0"/>
          <w:lang w:eastAsia="fr-FR"/>
          <w14:ligatures w14:val="none"/>
        </w:rPr>
      </w:pPr>
      <w:r w:rsidRPr="00252246">
        <w:rPr>
          <w:rFonts w:eastAsia="Times New Roman" w:cs="Times New Roman"/>
          <w:kern w:val="0"/>
          <w:lang w:eastAsia="fr-FR"/>
          <w14:ligatures w14:val="none"/>
        </w:rPr>
        <w:lastRenderedPageBreak/>
        <w:t xml:space="preserve">Note de présentation : une lettre de motivation, </w:t>
      </w:r>
      <w:r w:rsidR="12C16595" w:rsidRPr="00C02DBC">
        <w:rPr>
          <w:rFonts w:eastAsia="Times New Roman" w:cs="Times New Roman"/>
          <w:kern w:val="0"/>
          <w:lang w:eastAsia="fr-FR"/>
          <w14:ligatures w14:val="none"/>
        </w:rPr>
        <w:t>des attestations</w:t>
      </w:r>
      <w:r w:rsidRPr="00C02DBC">
        <w:rPr>
          <w:rFonts w:eastAsia="Times New Roman" w:cs="Times New Roman"/>
          <w:kern w:val="0"/>
          <w:lang w:eastAsia="fr-FR"/>
          <w14:ligatures w14:val="none"/>
        </w:rPr>
        <w:t xml:space="preserve"> </w:t>
      </w:r>
      <w:r w:rsidRPr="00252246">
        <w:rPr>
          <w:rFonts w:eastAsia="Times New Roman" w:cs="Times New Roman"/>
          <w:kern w:val="0"/>
          <w:lang w:eastAsia="fr-FR"/>
          <w14:ligatures w14:val="none"/>
        </w:rPr>
        <w:t xml:space="preserve">de services rendus pour les expériences les plus en corrélation avec </w:t>
      </w:r>
      <w:r w:rsidR="00AB302F">
        <w:rPr>
          <w:rFonts w:eastAsia="Times New Roman" w:cs="Times New Roman"/>
          <w:kern w:val="0"/>
          <w:lang w:eastAsia="fr-FR"/>
          <w14:ligatures w14:val="none"/>
        </w:rPr>
        <w:t>ces termes de référence et le projet en question</w:t>
      </w:r>
      <w:r w:rsidRPr="00252246">
        <w:rPr>
          <w:rFonts w:eastAsia="Times New Roman" w:cs="Times New Roman"/>
          <w:kern w:val="0"/>
          <w:lang w:eastAsia="fr-FR"/>
          <w14:ligatures w14:val="none"/>
        </w:rPr>
        <w:t xml:space="preserve">, </w:t>
      </w:r>
    </w:p>
    <w:p w14:paraId="661BAECC" w14:textId="7B508CD1" w:rsidR="00252246" w:rsidRPr="00252246" w:rsidRDefault="00252246" w:rsidP="003E4BCF">
      <w:pPr>
        <w:numPr>
          <w:ilvl w:val="0"/>
          <w:numId w:val="26"/>
        </w:numPr>
        <w:autoSpaceDE w:val="0"/>
        <w:autoSpaceDN w:val="0"/>
        <w:adjustRightInd w:val="0"/>
        <w:spacing w:after="0" w:line="240" w:lineRule="auto"/>
        <w:ind w:left="714" w:hanging="357"/>
        <w:jc w:val="both"/>
        <w:rPr>
          <w:rFonts w:eastAsia="Times New Roman" w:cs="Times New Roman"/>
          <w:kern w:val="0"/>
          <w:lang w:eastAsia="fr-FR"/>
          <w14:ligatures w14:val="none"/>
        </w:rPr>
      </w:pPr>
      <w:r w:rsidRPr="00252246">
        <w:rPr>
          <w:rFonts w:eastAsia="Times New Roman" w:cs="Times New Roman"/>
          <w:kern w:val="0"/>
          <w:lang w:eastAsia="fr-FR"/>
          <w14:ligatures w14:val="none"/>
        </w:rPr>
        <w:t>Présentation du Cabinet avec les CV du personnel clé</w:t>
      </w:r>
      <w:r w:rsidR="00AB302F">
        <w:rPr>
          <w:rFonts w:eastAsia="Times New Roman" w:cs="Times New Roman"/>
          <w:kern w:val="0"/>
          <w:lang w:eastAsia="fr-FR"/>
          <w14:ligatures w14:val="none"/>
        </w:rPr>
        <w:t xml:space="preserve"> impliqué dans cette évaluation</w:t>
      </w:r>
      <w:r w:rsidRPr="00252246">
        <w:rPr>
          <w:rFonts w:eastAsia="Times New Roman" w:cs="Times New Roman"/>
          <w:kern w:val="0"/>
          <w:lang w:eastAsia="fr-FR"/>
          <w14:ligatures w14:val="none"/>
        </w:rPr>
        <w:t xml:space="preserve"> ;</w:t>
      </w:r>
    </w:p>
    <w:p w14:paraId="4F0DAF6F" w14:textId="77777777" w:rsidR="00252246" w:rsidRPr="00252246" w:rsidRDefault="00252246" w:rsidP="003E4BCF">
      <w:pPr>
        <w:numPr>
          <w:ilvl w:val="0"/>
          <w:numId w:val="26"/>
        </w:numPr>
        <w:autoSpaceDE w:val="0"/>
        <w:autoSpaceDN w:val="0"/>
        <w:adjustRightInd w:val="0"/>
        <w:spacing w:after="0" w:line="240" w:lineRule="auto"/>
        <w:ind w:left="714" w:hanging="357"/>
        <w:jc w:val="both"/>
        <w:rPr>
          <w:rFonts w:eastAsia="Times New Roman" w:cs="Times New Roman"/>
          <w:kern w:val="0"/>
          <w:lang w:eastAsia="fr-FR"/>
          <w14:ligatures w14:val="none"/>
        </w:rPr>
      </w:pPr>
      <w:r w:rsidRPr="00252246">
        <w:rPr>
          <w:rFonts w:eastAsia="Times New Roman" w:cs="Times New Roman"/>
          <w:kern w:val="0"/>
          <w:lang w:eastAsia="fr-FR"/>
          <w14:ligatures w14:val="none"/>
        </w:rPr>
        <w:t>Enoncé des expériences du Cabinet en mettant en exergue une brève description des mandats similaires déjà réalisés par le cabinet.</w:t>
      </w:r>
    </w:p>
    <w:p w14:paraId="5B1021AB" w14:textId="77777777" w:rsidR="00252246" w:rsidRPr="00252246" w:rsidRDefault="00252246" w:rsidP="0066125E">
      <w:pPr>
        <w:numPr>
          <w:ilvl w:val="0"/>
          <w:numId w:val="26"/>
        </w:numPr>
        <w:autoSpaceDE w:val="0"/>
        <w:autoSpaceDN w:val="0"/>
        <w:adjustRightInd w:val="0"/>
        <w:spacing w:after="0" w:line="240" w:lineRule="auto"/>
        <w:jc w:val="both"/>
        <w:rPr>
          <w:rFonts w:eastAsia="Times New Roman" w:cs="Times New Roman"/>
          <w:kern w:val="0"/>
          <w:lang w:eastAsia="fr-FR"/>
          <w14:ligatures w14:val="none"/>
        </w:rPr>
      </w:pPr>
      <w:r w:rsidRPr="00252246">
        <w:rPr>
          <w:rFonts w:eastAsia="Times New Roman" w:cs="Times New Roman"/>
          <w:kern w:val="0"/>
          <w:lang w:eastAsia="fr-FR"/>
          <w14:ligatures w14:val="none"/>
        </w:rPr>
        <w:t>Description détaillée de la méthodologie et de l'organisation pour l'exécution du mandat ;</w:t>
      </w:r>
    </w:p>
    <w:p w14:paraId="14E88FFD" w14:textId="474779CF" w:rsidR="00252246" w:rsidRPr="00252246" w:rsidRDefault="00252246" w:rsidP="0066125E">
      <w:pPr>
        <w:numPr>
          <w:ilvl w:val="0"/>
          <w:numId w:val="26"/>
        </w:numPr>
        <w:autoSpaceDE w:val="0"/>
        <w:autoSpaceDN w:val="0"/>
        <w:adjustRightInd w:val="0"/>
        <w:spacing w:after="0" w:line="240" w:lineRule="auto"/>
        <w:jc w:val="both"/>
        <w:rPr>
          <w:rFonts w:eastAsia="Times New Roman" w:cs="Times New Roman"/>
          <w:kern w:val="0"/>
          <w:lang w:eastAsia="fr-FR"/>
          <w14:ligatures w14:val="none"/>
        </w:rPr>
      </w:pPr>
      <w:r w:rsidRPr="00252246">
        <w:rPr>
          <w:rFonts w:eastAsia="Times New Roman" w:cs="Times New Roman"/>
          <w:kern w:val="0"/>
          <w:lang w:eastAsia="fr-FR"/>
          <w14:ligatures w14:val="none"/>
        </w:rPr>
        <w:t>Dossiers d'identification administrative (NIF, STAT)</w:t>
      </w:r>
      <w:r w:rsidR="00C02DBC">
        <w:rPr>
          <w:rFonts w:eastAsia="Times New Roman" w:cs="Times New Roman"/>
          <w:kern w:val="0"/>
          <w:lang w:eastAsia="fr-FR"/>
          <w14:ligatures w14:val="none"/>
        </w:rPr>
        <w:t> ;</w:t>
      </w:r>
    </w:p>
    <w:p w14:paraId="38E8A1D8" w14:textId="77777777" w:rsidR="00252246" w:rsidRPr="00252246" w:rsidRDefault="00252246" w:rsidP="0066125E">
      <w:pPr>
        <w:numPr>
          <w:ilvl w:val="0"/>
          <w:numId w:val="26"/>
        </w:numPr>
        <w:autoSpaceDE w:val="0"/>
        <w:autoSpaceDN w:val="0"/>
        <w:adjustRightInd w:val="0"/>
        <w:spacing w:after="0" w:line="240" w:lineRule="auto"/>
        <w:jc w:val="both"/>
        <w:rPr>
          <w:rFonts w:eastAsia="Times New Roman" w:cs="Times New Roman"/>
          <w:kern w:val="0"/>
          <w:lang w:eastAsia="fr-FR"/>
          <w14:ligatures w14:val="none"/>
        </w:rPr>
      </w:pPr>
      <w:r w:rsidRPr="00252246">
        <w:rPr>
          <w:rFonts w:eastAsia="Times New Roman" w:cs="Times New Roman"/>
          <w:kern w:val="0"/>
          <w:lang w:eastAsia="fr-FR"/>
          <w14:ligatures w14:val="none"/>
        </w:rPr>
        <w:t>Résumé de la compréhension du mandat, des commentaires et des suggestions sur les termes de références ;</w:t>
      </w:r>
    </w:p>
    <w:p w14:paraId="455FA973" w14:textId="076AA6B0" w:rsidR="6C1058DB" w:rsidRPr="0079529E" w:rsidRDefault="03019A55" w:rsidP="00C02DBC">
      <w:pPr>
        <w:numPr>
          <w:ilvl w:val="0"/>
          <w:numId w:val="26"/>
        </w:numPr>
        <w:autoSpaceDE w:val="0"/>
        <w:autoSpaceDN w:val="0"/>
        <w:adjustRightInd w:val="0"/>
        <w:spacing w:after="0" w:line="240" w:lineRule="auto"/>
        <w:jc w:val="both"/>
        <w:rPr>
          <w:rFonts w:ascii="Aptos" w:eastAsia="Aptos" w:hAnsi="Aptos" w:cs="Aptos"/>
          <w:kern w:val="0"/>
          <w14:ligatures w14:val="none"/>
        </w:rPr>
      </w:pPr>
      <w:r w:rsidRPr="0079529E">
        <w:rPr>
          <w:rFonts w:eastAsia="Times New Roman" w:cs="Times New Roman"/>
          <w:kern w:val="0"/>
          <w:lang w:eastAsia="fr-FR"/>
          <w14:ligatures w14:val="none"/>
        </w:rPr>
        <w:t>Liste avec brève description des travaux similaires déjà réalisés par le cabinet</w:t>
      </w:r>
      <w:r w:rsidR="247FEB7E" w:rsidRPr="0079529E">
        <w:rPr>
          <w:rFonts w:eastAsia="Times New Roman" w:cs="Times New Roman"/>
          <w:lang w:eastAsia="fr-FR"/>
        </w:rPr>
        <w:t xml:space="preserve"> </w:t>
      </w:r>
    </w:p>
    <w:p w14:paraId="3DFA6221" w14:textId="77777777" w:rsidR="00252246" w:rsidRPr="00252246" w:rsidRDefault="00252246" w:rsidP="0066125E">
      <w:pPr>
        <w:numPr>
          <w:ilvl w:val="0"/>
          <w:numId w:val="26"/>
        </w:numPr>
        <w:autoSpaceDE w:val="0"/>
        <w:autoSpaceDN w:val="0"/>
        <w:adjustRightInd w:val="0"/>
        <w:spacing w:after="0" w:line="240" w:lineRule="auto"/>
        <w:jc w:val="both"/>
        <w:rPr>
          <w:rFonts w:eastAsia="Times New Roman" w:cs="Times New Roman"/>
          <w:kern w:val="0"/>
          <w:lang w:eastAsia="fr-FR"/>
          <w14:ligatures w14:val="none"/>
        </w:rPr>
      </w:pPr>
      <w:r w:rsidRPr="00252246">
        <w:rPr>
          <w:rFonts w:eastAsia="Times New Roman" w:cs="Times New Roman"/>
          <w:kern w:val="0"/>
          <w:lang w:eastAsia="fr-FR"/>
          <w14:ligatures w14:val="none"/>
        </w:rPr>
        <w:t>Le chronogramme de réalisation des activités par objectifs.</w:t>
      </w:r>
    </w:p>
    <w:p w14:paraId="499364C7" w14:textId="77777777" w:rsidR="00252246" w:rsidRPr="00252246" w:rsidRDefault="00252246" w:rsidP="00A33546">
      <w:pPr>
        <w:autoSpaceDE w:val="0"/>
        <w:autoSpaceDN w:val="0"/>
        <w:adjustRightInd w:val="0"/>
        <w:spacing w:after="0" w:line="240" w:lineRule="auto"/>
        <w:ind w:left="720"/>
        <w:jc w:val="both"/>
        <w:rPr>
          <w:rFonts w:eastAsia="Aptos" w:cs="Times New Roman"/>
          <w:bCs/>
          <w:kern w:val="0"/>
          <w:lang w:eastAsia="fr-FR"/>
          <w14:ligatures w14:val="none"/>
        </w:rPr>
      </w:pPr>
    </w:p>
    <w:p w14:paraId="368E0980" w14:textId="77777777" w:rsidR="00252246" w:rsidRPr="00252246" w:rsidRDefault="00252246" w:rsidP="00A33546">
      <w:pPr>
        <w:numPr>
          <w:ilvl w:val="0"/>
          <w:numId w:val="20"/>
        </w:numPr>
        <w:autoSpaceDE w:val="0"/>
        <w:autoSpaceDN w:val="0"/>
        <w:adjustRightInd w:val="0"/>
        <w:spacing w:after="120" w:line="240" w:lineRule="auto"/>
        <w:ind w:right="72"/>
        <w:jc w:val="both"/>
        <w:rPr>
          <w:rFonts w:eastAsia="Times New Roman" w:cs="Times New Roman"/>
          <w:bCs/>
          <w:color w:val="000000"/>
          <w:kern w:val="0"/>
          <w14:ligatures w14:val="none"/>
        </w:rPr>
      </w:pPr>
      <w:r w:rsidRPr="00252246">
        <w:rPr>
          <w:rFonts w:eastAsia="Times New Roman" w:cs="Times New Roman"/>
          <w:bCs/>
          <w:color w:val="000000"/>
          <w:kern w:val="0"/>
          <w14:ligatures w14:val="none"/>
        </w:rPr>
        <w:t>Offre financière :</w:t>
      </w:r>
    </w:p>
    <w:p w14:paraId="3B8CEDF8" w14:textId="1633DFED" w:rsidR="00AC3DDA" w:rsidRPr="00C02DBC" w:rsidRDefault="5B9A1083" w:rsidP="08335679">
      <w:pPr>
        <w:numPr>
          <w:ilvl w:val="0"/>
          <w:numId w:val="23"/>
        </w:numPr>
        <w:autoSpaceDE w:val="0"/>
        <w:autoSpaceDN w:val="0"/>
        <w:adjustRightInd w:val="0"/>
        <w:spacing w:after="120" w:line="240" w:lineRule="auto"/>
        <w:ind w:right="72"/>
        <w:jc w:val="both"/>
        <w:rPr>
          <w:rFonts w:eastAsia="Aptos" w:cs="Times New Roman"/>
          <w:kern w:val="0"/>
          <w14:ligatures w14:val="none"/>
        </w:rPr>
      </w:pPr>
      <w:r w:rsidRPr="08335679">
        <w:rPr>
          <w:rFonts w:eastAsia="Aptos" w:cs="Times New Roman"/>
          <w:kern w:val="0"/>
          <w14:ligatures w14:val="none"/>
        </w:rPr>
        <w:t>L'offre financière présentera par rubrique les détails des coûts de l'intervention</w:t>
      </w:r>
      <w:r w:rsidR="69471B19" w:rsidRPr="08335679">
        <w:rPr>
          <w:rFonts w:eastAsia="Aptos" w:cs="Times New Roman"/>
          <w:kern w:val="0"/>
          <w14:ligatures w14:val="none"/>
        </w:rPr>
        <w:t xml:space="preserve"> </w:t>
      </w:r>
      <w:r w:rsidR="69471B19" w:rsidRPr="00C02DBC">
        <w:rPr>
          <w:rFonts w:eastAsia="Aptos" w:cs="Times New Roman"/>
        </w:rPr>
        <w:t>en précisant les coûts des ressources humaines selon leur profil et catégorie, les coûts des équipements, matériaux et consommables utilisés, les coûts des moyens de communication, et les frais des transports et déplacements.</w:t>
      </w:r>
    </w:p>
    <w:p w14:paraId="2ECEF1A0" w14:textId="202E7ECA" w:rsidR="00961D09" w:rsidRDefault="69471B19" w:rsidP="00E706FE">
      <w:pPr>
        <w:autoSpaceDE w:val="0"/>
        <w:autoSpaceDN w:val="0"/>
        <w:adjustRightInd w:val="0"/>
        <w:spacing w:before="240" w:after="240" w:line="240" w:lineRule="auto"/>
        <w:jc w:val="both"/>
        <w:rPr>
          <w:rFonts w:ascii="Aptos" w:eastAsia="Aptos" w:hAnsi="Aptos" w:cs="Aptos"/>
        </w:rPr>
      </w:pPr>
      <w:r w:rsidRPr="08335679">
        <w:rPr>
          <w:rFonts w:ascii="Aptos" w:eastAsia="Aptos" w:hAnsi="Aptos" w:cs="Aptos"/>
        </w:rPr>
        <w:t>Les tablettes qui seront utilisés durant la phase de collecte seront fournis par CARE.</w:t>
      </w:r>
    </w:p>
    <w:p w14:paraId="338FF28A" w14:textId="77777777" w:rsidR="00DB04CF" w:rsidRDefault="00DB04CF" w:rsidP="0077513E">
      <w:pPr>
        <w:pStyle w:val="Paragraphedeliste"/>
        <w:keepNext/>
        <w:keepLines/>
        <w:spacing w:before="360" w:after="80" w:line="259" w:lineRule="auto"/>
        <w:ind w:left="0"/>
        <w:jc w:val="both"/>
        <w:outlineLvl w:val="0"/>
        <w:rPr>
          <w:rFonts w:eastAsia="Times New Roman" w:cs="Times New Roman"/>
          <w:b/>
          <w:bCs/>
          <w:kern w:val="0"/>
          <w:sz w:val="36"/>
          <w:szCs w:val="36"/>
          <w14:ligatures w14:val="none"/>
        </w:rPr>
      </w:pPr>
    </w:p>
    <w:p w14:paraId="51738406" w14:textId="49EA4F79" w:rsidR="72522832" w:rsidRPr="00E706FE" w:rsidRDefault="0077513E" w:rsidP="0077513E">
      <w:pPr>
        <w:pStyle w:val="Paragraphedeliste"/>
        <w:keepNext/>
        <w:keepLines/>
        <w:spacing w:before="360" w:after="80" w:line="259" w:lineRule="auto"/>
        <w:ind w:left="0"/>
        <w:jc w:val="both"/>
        <w:outlineLvl w:val="0"/>
        <w:rPr>
          <w:rFonts w:eastAsia="Times New Roman" w:cs="Times New Roman"/>
          <w:b/>
          <w:bCs/>
          <w:kern w:val="0"/>
          <w:sz w:val="36"/>
          <w:szCs w:val="36"/>
          <w14:ligatures w14:val="none"/>
        </w:rPr>
      </w:pPr>
      <w:r w:rsidRPr="00E706FE">
        <w:rPr>
          <w:rFonts w:eastAsia="Times New Roman" w:cs="Times New Roman"/>
          <w:b/>
          <w:bCs/>
          <w:kern w:val="0"/>
          <w:sz w:val="36"/>
          <w:szCs w:val="36"/>
          <w14:ligatures w14:val="none"/>
        </w:rPr>
        <w:t>1</w:t>
      </w:r>
      <w:r w:rsidR="00DB04CF">
        <w:rPr>
          <w:rFonts w:eastAsia="Times New Roman" w:cs="Times New Roman"/>
          <w:b/>
          <w:bCs/>
          <w:kern w:val="0"/>
          <w:sz w:val="36"/>
          <w:szCs w:val="36"/>
          <w14:ligatures w14:val="none"/>
        </w:rPr>
        <w:t>1</w:t>
      </w:r>
      <w:r w:rsidRPr="00E706FE">
        <w:rPr>
          <w:rFonts w:eastAsia="Times New Roman" w:cs="Times New Roman"/>
          <w:b/>
          <w:bCs/>
          <w:kern w:val="0"/>
          <w:sz w:val="36"/>
          <w:szCs w:val="36"/>
          <w14:ligatures w14:val="none"/>
        </w:rPr>
        <w:t xml:space="preserve">. </w:t>
      </w:r>
      <w:r w:rsidR="00913346" w:rsidRPr="00E706FE">
        <w:rPr>
          <w:rFonts w:eastAsia="Times New Roman" w:cs="Times New Roman"/>
          <w:b/>
          <w:bCs/>
          <w:kern w:val="0"/>
          <w:sz w:val="36"/>
          <w:szCs w:val="36"/>
          <w14:ligatures w14:val="none"/>
        </w:rPr>
        <w:t>Modalité de paiement</w:t>
      </w:r>
    </w:p>
    <w:p w14:paraId="0C294FDA" w14:textId="77777777" w:rsidR="00642B82" w:rsidRDefault="72522832" w:rsidP="00120A18">
      <w:pPr>
        <w:spacing w:after="120" w:line="259" w:lineRule="auto"/>
        <w:jc w:val="both"/>
        <w:rPr>
          <w:rFonts w:ascii="Aptos" w:eastAsia="Aptos" w:hAnsi="Aptos" w:cs="Aptos"/>
        </w:rPr>
      </w:pPr>
      <w:r w:rsidRPr="6C1058DB">
        <w:rPr>
          <w:rFonts w:ascii="Aptos" w:eastAsia="Aptos" w:hAnsi="Aptos" w:cs="Aptos"/>
        </w:rPr>
        <w:t>Le paiement se fera suivant les termes ci-dessous :</w:t>
      </w:r>
    </w:p>
    <w:p w14:paraId="65DC1D00" w14:textId="77777777" w:rsidR="00642B82" w:rsidRPr="00642B82" w:rsidRDefault="72522832" w:rsidP="00D876D9">
      <w:pPr>
        <w:pStyle w:val="Paragraphedeliste"/>
        <w:numPr>
          <w:ilvl w:val="0"/>
          <w:numId w:val="38"/>
        </w:numPr>
        <w:spacing w:after="120" w:line="259" w:lineRule="auto"/>
        <w:jc w:val="both"/>
        <w:rPr>
          <w:rFonts w:ascii="Aptos" w:eastAsia="Aptos" w:hAnsi="Aptos" w:cs="Aptos"/>
        </w:rPr>
      </w:pPr>
      <w:r w:rsidRPr="00642B82">
        <w:rPr>
          <w:rFonts w:ascii="Aptos" w:eastAsia="Aptos" w:hAnsi="Aptos" w:cs="Aptos"/>
        </w:rPr>
        <w:t>30 % d’avance de démarrage après remise de rapport de démarrage validé par le représentant</w:t>
      </w:r>
      <w:r w:rsidR="00E103F7" w:rsidRPr="00642B82">
        <w:rPr>
          <w:rFonts w:ascii="Aptos" w:eastAsia="Aptos" w:hAnsi="Aptos" w:cs="Aptos"/>
        </w:rPr>
        <w:t xml:space="preserve"> </w:t>
      </w:r>
      <w:r w:rsidRPr="00642B82">
        <w:rPr>
          <w:rFonts w:ascii="Aptos" w:eastAsia="Aptos" w:hAnsi="Aptos" w:cs="Aptos"/>
        </w:rPr>
        <w:t>de projet</w:t>
      </w:r>
    </w:p>
    <w:p w14:paraId="04352F59" w14:textId="23C5810C" w:rsidR="00642B82" w:rsidRPr="00642B82" w:rsidRDefault="72522832" w:rsidP="00D876D9">
      <w:pPr>
        <w:pStyle w:val="Paragraphedeliste"/>
        <w:numPr>
          <w:ilvl w:val="0"/>
          <w:numId w:val="38"/>
        </w:numPr>
        <w:spacing w:after="120" w:line="259" w:lineRule="auto"/>
        <w:jc w:val="both"/>
        <w:rPr>
          <w:rFonts w:ascii="Aptos" w:eastAsia="Aptos" w:hAnsi="Aptos" w:cs="Aptos"/>
        </w:rPr>
      </w:pPr>
      <w:r w:rsidRPr="00642B82">
        <w:rPr>
          <w:rFonts w:ascii="Aptos" w:eastAsia="Aptos" w:hAnsi="Aptos" w:cs="Aptos"/>
        </w:rPr>
        <w:t xml:space="preserve">70% après la validation </w:t>
      </w:r>
      <w:r w:rsidR="004C49AD">
        <w:rPr>
          <w:rFonts w:ascii="Aptos" w:eastAsia="Aptos" w:hAnsi="Aptos" w:cs="Aptos"/>
        </w:rPr>
        <w:t>du rapport d’évaluation et ses annexes</w:t>
      </w:r>
      <w:r w:rsidRPr="00642B82">
        <w:rPr>
          <w:rFonts w:ascii="Aptos" w:eastAsia="Aptos" w:hAnsi="Aptos" w:cs="Aptos"/>
        </w:rPr>
        <w:t xml:space="preserve">. Le fournisseur soumettra une facture originale au bureau de CARE BOENY sis au Lot 0107 </w:t>
      </w:r>
      <w:proofErr w:type="spellStart"/>
      <w:r w:rsidRPr="00642B82">
        <w:rPr>
          <w:rFonts w:ascii="Aptos" w:eastAsia="Aptos" w:hAnsi="Aptos" w:cs="Aptos"/>
        </w:rPr>
        <w:t>Mahavoky</w:t>
      </w:r>
      <w:proofErr w:type="spellEnd"/>
      <w:r w:rsidRPr="00642B82">
        <w:rPr>
          <w:rFonts w:ascii="Aptos" w:eastAsia="Aptos" w:hAnsi="Aptos" w:cs="Aptos"/>
        </w:rPr>
        <w:t xml:space="preserve"> </w:t>
      </w:r>
      <w:proofErr w:type="spellStart"/>
      <w:r w:rsidRPr="00642B82">
        <w:rPr>
          <w:rFonts w:ascii="Aptos" w:eastAsia="Aptos" w:hAnsi="Aptos" w:cs="Aptos"/>
        </w:rPr>
        <w:t>Avaratra</w:t>
      </w:r>
      <w:proofErr w:type="spellEnd"/>
      <w:r w:rsidRPr="00642B82">
        <w:rPr>
          <w:rFonts w:ascii="Aptos" w:eastAsia="Aptos" w:hAnsi="Aptos" w:cs="Aptos"/>
        </w:rPr>
        <w:t xml:space="preserve"> (près Pompiers Région </w:t>
      </w:r>
      <w:proofErr w:type="spellStart"/>
      <w:r w:rsidRPr="00642B82">
        <w:rPr>
          <w:rFonts w:ascii="Aptos" w:eastAsia="Aptos" w:hAnsi="Aptos" w:cs="Aptos"/>
        </w:rPr>
        <w:t>Boeny</w:t>
      </w:r>
      <w:proofErr w:type="spellEnd"/>
      <w:r w:rsidRPr="00642B82">
        <w:rPr>
          <w:rFonts w:ascii="Aptos" w:eastAsia="Aptos" w:hAnsi="Aptos" w:cs="Aptos"/>
        </w:rPr>
        <w:t>), Majunga 401.</w:t>
      </w:r>
    </w:p>
    <w:p w14:paraId="6652D6E9" w14:textId="77777777" w:rsidR="00DB04CF" w:rsidRDefault="00DB04CF" w:rsidP="00DB04CF">
      <w:pPr>
        <w:pStyle w:val="Paragraphedeliste"/>
        <w:keepNext/>
        <w:keepLines/>
        <w:spacing w:before="360" w:after="80" w:line="259" w:lineRule="auto"/>
        <w:ind w:left="0"/>
        <w:jc w:val="both"/>
        <w:outlineLvl w:val="0"/>
        <w:rPr>
          <w:rFonts w:eastAsia="Times New Roman" w:cs="Times New Roman"/>
          <w:b/>
          <w:bCs/>
          <w:kern w:val="0"/>
          <w:sz w:val="36"/>
          <w:szCs w:val="36"/>
          <w14:ligatures w14:val="none"/>
        </w:rPr>
      </w:pPr>
    </w:p>
    <w:p w14:paraId="3458654F" w14:textId="029839BB" w:rsidR="00DB04CF" w:rsidRPr="00E706FE" w:rsidRDefault="00DB04CF" w:rsidP="00DB04CF">
      <w:pPr>
        <w:pStyle w:val="Paragraphedeliste"/>
        <w:keepNext/>
        <w:keepLines/>
        <w:spacing w:before="360" w:after="80" w:line="259" w:lineRule="auto"/>
        <w:ind w:left="0"/>
        <w:jc w:val="both"/>
        <w:outlineLvl w:val="0"/>
        <w:rPr>
          <w:rFonts w:eastAsia="Times New Roman" w:cs="Times New Roman"/>
          <w:b/>
          <w:bCs/>
          <w:kern w:val="0"/>
          <w:sz w:val="36"/>
          <w:szCs w:val="36"/>
          <w14:ligatures w14:val="none"/>
        </w:rPr>
      </w:pPr>
      <w:r w:rsidRPr="00E706FE">
        <w:rPr>
          <w:rFonts w:eastAsia="Times New Roman" w:cs="Times New Roman"/>
          <w:b/>
          <w:bCs/>
          <w:kern w:val="0"/>
          <w:sz w:val="36"/>
          <w:szCs w:val="36"/>
          <w14:ligatures w14:val="none"/>
        </w:rPr>
        <w:t>1</w:t>
      </w:r>
      <w:r>
        <w:rPr>
          <w:rFonts w:eastAsia="Times New Roman" w:cs="Times New Roman"/>
          <w:b/>
          <w:bCs/>
          <w:kern w:val="0"/>
          <w:sz w:val="36"/>
          <w:szCs w:val="36"/>
          <w14:ligatures w14:val="none"/>
        </w:rPr>
        <w:t>2</w:t>
      </w:r>
      <w:r w:rsidRPr="00E706FE">
        <w:rPr>
          <w:rFonts w:eastAsia="Times New Roman" w:cs="Times New Roman"/>
          <w:b/>
          <w:bCs/>
          <w:kern w:val="0"/>
          <w:sz w:val="36"/>
          <w:szCs w:val="36"/>
          <w14:ligatures w14:val="none"/>
        </w:rPr>
        <w:t>. Dépôt des offres</w:t>
      </w:r>
    </w:p>
    <w:p w14:paraId="3E3364FC" w14:textId="77777777" w:rsidR="00DB04CF" w:rsidRPr="0066125E" w:rsidRDefault="00DB04CF" w:rsidP="00DB04CF">
      <w:pPr>
        <w:keepNext/>
        <w:keepLines/>
        <w:spacing w:after="120" w:line="259" w:lineRule="auto"/>
        <w:jc w:val="both"/>
        <w:rPr>
          <w:rFonts w:eastAsia="Aptos" w:cs="Times New Roman"/>
        </w:rPr>
      </w:pPr>
      <w:r w:rsidRPr="08335679">
        <w:rPr>
          <w:rFonts w:eastAsia="Aptos" w:cs="Times New Roman"/>
        </w:rPr>
        <w:t xml:space="preserve">Les offres techniques des soumissionnaires seront principalement </w:t>
      </w:r>
      <w:proofErr w:type="gramStart"/>
      <w:r w:rsidRPr="08335679">
        <w:rPr>
          <w:rFonts w:eastAsia="Aptos" w:cs="Times New Roman"/>
        </w:rPr>
        <w:t>évalués</w:t>
      </w:r>
      <w:proofErr w:type="gramEnd"/>
      <w:r w:rsidRPr="08335679">
        <w:rPr>
          <w:rFonts w:eastAsia="Aptos" w:cs="Times New Roman"/>
        </w:rPr>
        <w:t xml:space="preserve"> à partir des critères suivants :</w:t>
      </w:r>
    </w:p>
    <w:p w14:paraId="54B5F6DB" w14:textId="77777777" w:rsidR="00DB04CF" w:rsidRPr="003E4BCF" w:rsidRDefault="00DB04CF" w:rsidP="00DB04CF">
      <w:pPr>
        <w:pStyle w:val="Paragraphedeliste"/>
        <w:keepNext/>
        <w:keepLines/>
        <w:numPr>
          <w:ilvl w:val="0"/>
          <w:numId w:val="34"/>
        </w:numPr>
        <w:spacing w:line="259" w:lineRule="auto"/>
        <w:jc w:val="both"/>
        <w:rPr>
          <w:rFonts w:ascii="Aptos" w:eastAsia="Aptos" w:hAnsi="Aptos" w:cs="Aptos"/>
        </w:rPr>
      </w:pPr>
      <w:r w:rsidRPr="003E4BCF">
        <w:rPr>
          <w:rFonts w:ascii="Aptos" w:eastAsia="Aptos" w:hAnsi="Aptos" w:cs="Aptos"/>
        </w:rPr>
        <w:t>Expérience du consultant en matière d'organisation et de conduite d'enquête similaire</w:t>
      </w:r>
      <w:r>
        <w:rPr>
          <w:rFonts w:ascii="Aptos" w:eastAsia="Aptos" w:hAnsi="Aptos" w:cs="Aptos"/>
        </w:rPr>
        <w:t xml:space="preserve"> ;</w:t>
      </w:r>
    </w:p>
    <w:p w14:paraId="63CC0B32" w14:textId="77777777" w:rsidR="00DB04CF" w:rsidRPr="003E4BCF" w:rsidRDefault="00DB04CF" w:rsidP="00DB04CF">
      <w:pPr>
        <w:pStyle w:val="Paragraphedeliste"/>
        <w:keepNext/>
        <w:keepLines/>
        <w:numPr>
          <w:ilvl w:val="0"/>
          <w:numId w:val="34"/>
        </w:numPr>
        <w:spacing w:line="259" w:lineRule="auto"/>
        <w:jc w:val="both"/>
        <w:rPr>
          <w:rFonts w:ascii="Aptos" w:eastAsia="Aptos" w:hAnsi="Aptos" w:cs="Aptos"/>
        </w:rPr>
      </w:pPr>
      <w:r w:rsidRPr="003E4BCF">
        <w:rPr>
          <w:rFonts w:ascii="Aptos" w:eastAsia="Aptos" w:hAnsi="Aptos" w:cs="Aptos"/>
        </w:rPr>
        <w:t>Méthodologie pertinente permettant d’atteindre les objectifs du mandat tout en garantissant la qualité des données collectées ;</w:t>
      </w:r>
    </w:p>
    <w:p w14:paraId="25D65CA0" w14:textId="77777777" w:rsidR="00DB04CF" w:rsidRPr="0066125E" w:rsidRDefault="00DB04CF" w:rsidP="00DB04CF">
      <w:pPr>
        <w:pStyle w:val="Paragraphedeliste"/>
        <w:keepNext/>
        <w:keepLines/>
        <w:numPr>
          <w:ilvl w:val="0"/>
          <w:numId w:val="34"/>
        </w:numPr>
        <w:spacing w:after="120" w:line="259" w:lineRule="auto"/>
        <w:ind w:left="714" w:hanging="357"/>
        <w:contextualSpacing w:val="0"/>
        <w:jc w:val="both"/>
      </w:pPr>
      <w:r w:rsidRPr="003E4BCF">
        <w:rPr>
          <w:rFonts w:ascii="Aptos" w:eastAsia="Aptos" w:hAnsi="Aptos" w:cs="Aptos"/>
        </w:rPr>
        <w:t>Qualité, capacité et expérience des membres de l'équipe d'enquête</w:t>
      </w:r>
    </w:p>
    <w:p w14:paraId="2BAC2956" w14:textId="254DA8FA" w:rsidR="00DB04CF" w:rsidRDefault="00DB04CF" w:rsidP="00DB04CF">
      <w:pPr>
        <w:spacing w:after="0" w:line="259" w:lineRule="auto"/>
        <w:jc w:val="both"/>
        <w:rPr>
          <w:rFonts w:eastAsia="Aptos" w:cs="Times New Roman"/>
          <w:kern w:val="0"/>
          <w:lang w:eastAsia="fr-FR"/>
          <w14:ligatures w14:val="none"/>
        </w:rPr>
      </w:pPr>
      <w:r w:rsidRPr="08335679">
        <w:rPr>
          <w:rFonts w:eastAsia="Aptos" w:cs="Times New Roman"/>
          <w:kern w:val="0"/>
          <w14:ligatures w14:val="none"/>
        </w:rPr>
        <w:t>Les consultants intéressés sont invités à faire parvenir leur proposition technique et proposition</w:t>
      </w:r>
      <w:r w:rsidRPr="08335679">
        <w:rPr>
          <w:rFonts w:eastAsia="Times New Roman" w:cs="Times New Roman"/>
          <w:kern w:val="0"/>
          <w14:ligatures w14:val="none"/>
        </w:rPr>
        <w:t xml:space="preserve"> </w:t>
      </w:r>
      <w:r w:rsidRPr="08335679">
        <w:rPr>
          <w:rFonts w:eastAsia="Aptos" w:cs="Times New Roman"/>
          <w:kern w:val="0"/>
          <w14:ligatures w14:val="none"/>
        </w:rPr>
        <w:t xml:space="preserve">financière dans 2 fichiers séparés suivant les éléments présentés sur </w:t>
      </w:r>
      <w:r>
        <w:rPr>
          <w:rFonts w:eastAsia="Aptos" w:cs="Times New Roman"/>
          <w:kern w:val="0"/>
          <w14:ligatures w14:val="none"/>
        </w:rPr>
        <w:lastRenderedPageBreak/>
        <w:t>« </w:t>
      </w:r>
      <w:r w:rsidRPr="08335679">
        <w:rPr>
          <w:rFonts w:eastAsia="Aptos" w:cs="Times New Roman"/>
          <w:kern w:val="0"/>
          <w14:ligatures w14:val="none"/>
        </w:rPr>
        <w:t>contenu indicatif des offres technique et financière</w:t>
      </w:r>
      <w:r>
        <w:rPr>
          <w:rFonts w:eastAsia="Aptos" w:cs="Times New Roman"/>
          <w:kern w:val="0"/>
          <w14:ligatures w14:val="none"/>
        </w:rPr>
        <w:t> »</w:t>
      </w:r>
      <w:r w:rsidRPr="08335679">
        <w:rPr>
          <w:rFonts w:eastAsia="Aptos" w:cs="Times New Roman"/>
          <w:kern w:val="0"/>
          <w14:ligatures w14:val="none"/>
        </w:rPr>
        <w:t>,</w:t>
      </w:r>
      <w:r w:rsidRPr="08335679">
        <w:rPr>
          <w:rFonts w:eastAsia="Times New Roman" w:cs="Times New Roman"/>
          <w:kern w:val="0"/>
          <w14:ligatures w14:val="none"/>
        </w:rPr>
        <w:t xml:space="preserve"> </w:t>
      </w:r>
      <w:r w:rsidRPr="08335679">
        <w:rPr>
          <w:rFonts w:eastAsia="Aptos" w:cs="Times New Roman"/>
          <w:kern w:val="0"/>
          <w14:ligatures w14:val="none"/>
        </w:rPr>
        <w:t>UNIQUEMENT</w:t>
      </w:r>
      <w:r w:rsidRPr="08335679">
        <w:rPr>
          <w:rFonts w:eastAsia="Times New Roman" w:cs="Times New Roman"/>
          <w:kern w:val="0"/>
          <w14:ligatures w14:val="none"/>
        </w:rPr>
        <w:t xml:space="preserve"> </w:t>
      </w:r>
      <w:r w:rsidRPr="08335679">
        <w:rPr>
          <w:rFonts w:eastAsia="Aptos" w:cs="Times New Roman"/>
          <w:kern w:val="0"/>
          <w:lang w:eastAsia="fr-FR"/>
          <w14:ligatures w14:val="none"/>
        </w:rPr>
        <w:t>en</w:t>
      </w:r>
      <w:r w:rsidRPr="08335679">
        <w:rPr>
          <w:rFonts w:eastAsia="Times New Roman" w:cs="Times New Roman"/>
          <w:kern w:val="0"/>
          <w14:ligatures w14:val="none"/>
        </w:rPr>
        <w:t xml:space="preserve"> </w:t>
      </w:r>
      <w:r w:rsidRPr="08335679">
        <w:rPr>
          <w:rFonts w:eastAsia="Aptos" w:cs="Times New Roman"/>
          <w:kern w:val="0"/>
          <w:lang w:eastAsia="fr-FR"/>
          <w14:ligatures w14:val="none"/>
        </w:rPr>
        <w:t>version électronique à</w:t>
      </w:r>
      <w:r w:rsidRPr="08335679">
        <w:rPr>
          <w:rFonts w:eastAsia="Aptos" w:cs="Times New Roman"/>
          <w:kern w:val="0"/>
          <w14:ligatures w14:val="none"/>
        </w:rPr>
        <w:t xml:space="preserve"> l’adresse</w:t>
      </w:r>
      <w:r w:rsidRPr="08335679">
        <w:rPr>
          <w:rFonts w:eastAsia="Times New Roman" w:cs="Times New Roman"/>
          <w:kern w:val="0"/>
          <w14:ligatures w14:val="none"/>
        </w:rPr>
        <w:t xml:space="preserve"> </w:t>
      </w:r>
      <w:hyperlink r:id="rId12" w:history="1">
        <w:r w:rsidRPr="08335679">
          <w:rPr>
            <w:rFonts w:eastAsia="Times New Roman" w:cs="Times New Roman"/>
            <w:color w:val="467886"/>
            <w:kern w:val="0"/>
            <w:u w:val="single"/>
            <w14:ligatures w14:val="none"/>
          </w:rPr>
          <w:t>MDG.CAREmadagascar@care.org</w:t>
        </w:r>
      </w:hyperlink>
      <w:r w:rsidRPr="08335679">
        <w:rPr>
          <w:rFonts w:eastAsia="Times New Roman" w:cs="Times New Roman"/>
          <w:kern w:val="0"/>
          <w14:ligatures w14:val="none"/>
        </w:rPr>
        <w:t xml:space="preserve"> </w:t>
      </w:r>
      <w:r w:rsidRPr="08335679">
        <w:rPr>
          <w:rFonts w:eastAsia="Aptos" w:cs="Times New Roman"/>
          <w:kern w:val="0"/>
          <w:lang w:eastAsia="fr-FR"/>
          <w14:ligatures w14:val="none"/>
        </w:rPr>
        <w:t xml:space="preserve">en copie </w:t>
      </w:r>
      <w:hyperlink r:id="rId13" w:history="1">
        <w:r w:rsidRPr="08335679">
          <w:rPr>
            <w:rFonts w:eastAsia="Aptos" w:cs="Times New Roman"/>
            <w:color w:val="467886"/>
            <w:kern w:val="0"/>
            <w:u w:val="single"/>
            <w14:ligatures w14:val="none"/>
          </w:rPr>
          <w:t>rh.madagascar@care.org</w:t>
        </w:r>
      </w:hyperlink>
      <w:r w:rsidRPr="08335679">
        <w:rPr>
          <w:rFonts w:eastAsia="Aptos" w:cs="Times New Roman"/>
          <w:kern w:val="0"/>
          <w14:ligatures w14:val="none"/>
        </w:rPr>
        <w:t xml:space="preserve">, </w:t>
      </w:r>
      <w:r w:rsidRPr="08335679">
        <w:rPr>
          <w:rFonts w:eastAsia="Aptos" w:cs="Times New Roman"/>
          <w:kern w:val="0"/>
          <w:lang w:eastAsia="fr-FR"/>
          <w14:ligatures w14:val="none"/>
        </w:rPr>
        <w:t xml:space="preserve">avant le </w:t>
      </w:r>
      <w:r w:rsidRPr="00E103F7">
        <w:rPr>
          <w:rFonts w:eastAsia="Aptos" w:cs="Times New Roman"/>
          <w:b/>
          <w:bCs/>
          <w:kern w:val="0"/>
          <w:lang w:eastAsia="fr-FR"/>
          <w14:ligatures w14:val="none"/>
        </w:rPr>
        <w:t>2</w:t>
      </w:r>
      <w:r w:rsidR="00E732F5">
        <w:rPr>
          <w:rFonts w:eastAsia="Aptos" w:cs="Times New Roman"/>
          <w:b/>
          <w:bCs/>
          <w:kern w:val="0"/>
          <w:lang w:eastAsia="fr-FR"/>
          <w14:ligatures w14:val="none"/>
        </w:rPr>
        <w:t>9</w:t>
      </w:r>
      <w:r w:rsidRPr="00E103F7">
        <w:rPr>
          <w:rFonts w:eastAsia="Aptos" w:cs="Times New Roman"/>
          <w:b/>
          <w:bCs/>
          <w:kern w:val="0"/>
          <w:lang w:eastAsia="fr-FR"/>
          <w14:ligatures w14:val="none"/>
        </w:rPr>
        <w:t>/07/2025</w:t>
      </w:r>
      <w:r>
        <w:rPr>
          <w:rFonts w:eastAsia="Aptos" w:cs="Times New Roman"/>
          <w:kern w:val="0"/>
          <w:lang w:eastAsia="fr-FR"/>
          <w14:ligatures w14:val="none"/>
        </w:rPr>
        <w:t xml:space="preserve"> </w:t>
      </w:r>
      <w:r w:rsidRPr="00E103F7">
        <w:rPr>
          <w:rFonts w:eastAsia="Aptos" w:cs="Times New Roman"/>
          <w:b/>
          <w:bCs/>
          <w:kern w:val="0"/>
          <w:lang w:eastAsia="fr-FR"/>
          <w14:ligatures w14:val="none"/>
        </w:rPr>
        <w:t>à 18h</w:t>
      </w:r>
      <w:r w:rsidRPr="08335679">
        <w:rPr>
          <w:rFonts w:eastAsia="Aptos" w:cs="Times New Roman"/>
          <w:kern w:val="0"/>
          <w:lang w:eastAsia="fr-FR"/>
          <w14:ligatures w14:val="none"/>
        </w:rPr>
        <w:t xml:space="preserve"> avec mention en objet la référence: « Baseline MIARE</w:t>
      </w:r>
      <w:r w:rsidRPr="00540E96">
        <w:rPr>
          <w:rFonts w:eastAsia="Aptos" w:cs="Times New Roman"/>
          <w:kern w:val="0"/>
          <w:lang w:eastAsia="fr-FR"/>
          <w14:ligatures w14:val="none"/>
        </w:rPr>
        <w:t xml:space="preserve">». </w:t>
      </w:r>
      <w:r w:rsidRPr="00C02DBC">
        <w:rPr>
          <w:rFonts w:eastAsia="Aptos" w:cs="Times New Roman"/>
          <w:kern w:val="0"/>
          <w:lang w:eastAsia="fr-FR"/>
          <w14:ligatures w14:val="none"/>
        </w:rPr>
        <w:t>Seules les offres complètes et respectant les consignes seront évaluées et l</w:t>
      </w:r>
      <w:r w:rsidRPr="00C02DBC">
        <w:rPr>
          <w:rFonts w:eastAsia="Aptos" w:cs="Times New Roman"/>
          <w:lang w:eastAsia="fr-FR"/>
        </w:rPr>
        <w:t>es offres reçues après le délai ci-dessus seront considérées comme irrecevables</w:t>
      </w:r>
      <w:r w:rsidRPr="00C02DBC">
        <w:rPr>
          <w:rFonts w:eastAsia="Aptos" w:cs="Times New Roman"/>
          <w:kern w:val="0"/>
          <w:lang w:eastAsia="fr-FR"/>
          <w14:ligatures w14:val="none"/>
        </w:rPr>
        <w:t>.</w:t>
      </w:r>
    </w:p>
    <w:p w14:paraId="62C23618" w14:textId="569AC618" w:rsidR="00BB1443" w:rsidRPr="0066125E" w:rsidRDefault="00BB1443" w:rsidP="00E103F7">
      <w:pPr>
        <w:spacing w:before="100" w:beforeAutospacing="1" w:after="100" w:afterAutospacing="1"/>
        <w:rPr>
          <w:rFonts w:cs="Times New Roman"/>
        </w:rPr>
      </w:pPr>
    </w:p>
    <w:sectPr w:rsidR="00BB1443" w:rsidRPr="0066125E" w:rsidSect="00B027D1">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92F04" w14:textId="77777777" w:rsidR="009C624C" w:rsidRDefault="009C624C">
      <w:pPr>
        <w:spacing w:after="0" w:line="240" w:lineRule="auto"/>
      </w:pPr>
      <w:r>
        <w:separator/>
      </w:r>
    </w:p>
  </w:endnote>
  <w:endnote w:type="continuationSeparator" w:id="0">
    <w:p w14:paraId="3B29406D" w14:textId="77777777" w:rsidR="009C624C" w:rsidRDefault="009C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Condensed">
    <w:charset w:val="00"/>
    <w:family w:val="swiss"/>
    <w:pitch w:val="variable"/>
    <w:sig w:usb0="600002FF"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TXingka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4"/>
        <w:szCs w:val="14"/>
      </w:rPr>
      <w:id w:val="41181725"/>
      <w:docPartObj>
        <w:docPartGallery w:val="Page Numbers (Bottom of Page)"/>
        <w:docPartUnique/>
      </w:docPartObj>
    </w:sdtPr>
    <w:sdtContent>
      <w:p w14:paraId="433F47FE" w14:textId="77777777" w:rsidR="0066125E" w:rsidRPr="00315DA9" w:rsidRDefault="0066125E">
        <w:pPr>
          <w:pStyle w:val="Pieddepage1"/>
          <w:jc w:val="right"/>
          <w:rPr>
            <w:rFonts w:ascii="Times New Roman" w:hAnsi="Times New Roman" w:cs="Times New Roman"/>
            <w:sz w:val="14"/>
            <w:szCs w:val="14"/>
            <w:lang w:val="fr-FR"/>
          </w:rPr>
        </w:pPr>
      </w:p>
      <w:p w14:paraId="6DB9C31F" w14:textId="77777777" w:rsidR="0066125E" w:rsidRPr="00044CBF" w:rsidRDefault="0066125E">
        <w:pPr>
          <w:pStyle w:val="Pieddepage1"/>
          <w:jc w:val="right"/>
          <w:rPr>
            <w:rFonts w:ascii="Times New Roman" w:hAnsi="Times New Roman" w:cs="Times New Roman"/>
            <w:sz w:val="14"/>
            <w:szCs w:val="14"/>
          </w:rPr>
        </w:pPr>
        <w:r w:rsidRPr="00044CBF">
          <w:rPr>
            <w:rFonts w:ascii="Times New Roman" w:hAnsi="Times New Roman" w:cs="Times New Roman"/>
            <w:sz w:val="14"/>
            <w:szCs w:val="14"/>
          </w:rPr>
          <w:t xml:space="preserve">Page | </w:t>
        </w:r>
        <w:r w:rsidRPr="00044CBF">
          <w:rPr>
            <w:rFonts w:ascii="Times New Roman" w:hAnsi="Times New Roman" w:cs="Times New Roman"/>
            <w:sz w:val="14"/>
            <w:szCs w:val="14"/>
          </w:rPr>
          <w:fldChar w:fldCharType="begin"/>
        </w:r>
        <w:r w:rsidRPr="00044CBF">
          <w:rPr>
            <w:rFonts w:ascii="Times New Roman" w:hAnsi="Times New Roman" w:cs="Times New Roman"/>
            <w:sz w:val="14"/>
            <w:szCs w:val="14"/>
          </w:rPr>
          <w:instrText>PAGE   \* MERGEFORMAT</w:instrText>
        </w:r>
        <w:r w:rsidRPr="00044CBF">
          <w:rPr>
            <w:rFonts w:ascii="Times New Roman" w:hAnsi="Times New Roman" w:cs="Times New Roman"/>
            <w:sz w:val="14"/>
            <w:szCs w:val="14"/>
          </w:rPr>
          <w:fldChar w:fldCharType="separate"/>
        </w:r>
        <w:r>
          <w:rPr>
            <w:rFonts w:ascii="Times New Roman" w:hAnsi="Times New Roman" w:cs="Times New Roman"/>
            <w:sz w:val="14"/>
            <w:szCs w:val="14"/>
          </w:rPr>
          <w:t>8</w:t>
        </w:r>
        <w:r w:rsidRPr="00044CBF">
          <w:rPr>
            <w:rFonts w:ascii="Times New Roman" w:hAnsi="Times New Roman" w:cs="Times New Roman"/>
            <w:sz w:val="14"/>
            <w:szCs w:val="14"/>
          </w:rPr>
          <w:fldChar w:fldCharType="end"/>
        </w:r>
      </w:p>
    </w:sdtContent>
  </w:sdt>
  <w:p w14:paraId="0A7F7307" w14:textId="77777777" w:rsidR="0066125E" w:rsidRDefault="0066125E">
    <w:pPr>
      <w:pStyle w:val="Pieddepage1"/>
    </w:pPr>
  </w:p>
  <w:p w14:paraId="566C8345" w14:textId="77777777" w:rsidR="0066125E" w:rsidRDefault="0066125E">
    <w:pPr>
      <w:pStyle w:val="Pieddepag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0E190" w14:textId="77777777" w:rsidR="009C624C" w:rsidRDefault="009C624C">
      <w:pPr>
        <w:spacing w:after="0" w:line="240" w:lineRule="auto"/>
      </w:pPr>
      <w:r>
        <w:separator/>
      </w:r>
    </w:p>
  </w:footnote>
  <w:footnote w:type="continuationSeparator" w:id="0">
    <w:p w14:paraId="0B5A0684" w14:textId="77777777" w:rsidR="009C624C" w:rsidRDefault="009C6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B338FB"/>
    <w:multiLevelType w:val="hybridMultilevel"/>
    <w:tmpl w:val="3B42C0F2"/>
    <w:lvl w:ilvl="0" w:tplc="FFFFFFFF">
      <w:start w:val="1"/>
      <w:numFmt w:val="decimal"/>
      <w:suff w:val="nothing"/>
      <w:lvlText w:val=""/>
      <w:lvlJc w:val="left"/>
    </w:lvl>
    <w:lvl w:ilvl="1" w:tplc="20000001">
      <w:start w:val="1"/>
      <w:numFmt w:val="bullet"/>
      <w:lvlText w:val=""/>
      <w:lvlJc w:val="left"/>
      <w:pPr>
        <w:ind w:left="1440" w:hanging="360"/>
      </w:pPr>
      <w:rPr>
        <w:rFonts w:ascii="Symbol" w:hAnsi="Symbol" w:hint="default"/>
      </w:rPr>
    </w:lvl>
    <w:lvl w:ilvl="2" w:tplc="040C0001">
      <w:start w:val="1"/>
      <w:numFmt w:val="bullet"/>
      <w:lvlText w:val=""/>
      <w:lvlJc w:val="left"/>
      <w:pPr>
        <w:ind w:left="360" w:hanging="360"/>
      </w:pPr>
      <w:rPr>
        <w:rFonts w:ascii="Symbol" w:hAnsi="Symbol" w:hint="default"/>
      </w:rPr>
    </w:lvl>
    <w:lvl w:ilvl="3" w:tplc="040C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84DB1"/>
    <w:multiLevelType w:val="hybridMultilevel"/>
    <w:tmpl w:val="DC8EEE42"/>
    <w:lvl w:ilvl="0" w:tplc="E0D282DE">
      <w:start w:val="6"/>
      <w:numFmt w:val="bullet"/>
      <w:lvlText w:val="-"/>
      <w:lvlJc w:val="left"/>
      <w:pPr>
        <w:ind w:left="1068" w:hanging="360"/>
      </w:pPr>
      <w:rPr>
        <w:rFonts w:ascii="Fira Sans Condensed" w:eastAsiaTheme="minorEastAsia" w:hAnsi="Fira Sans Condense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79165E6"/>
    <w:multiLevelType w:val="hybridMultilevel"/>
    <w:tmpl w:val="E76CCB82"/>
    <w:lvl w:ilvl="0" w:tplc="E5CC4A10">
      <w:start w:val="2"/>
      <w:numFmt w:val="upp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6F086B"/>
    <w:multiLevelType w:val="hybridMultilevel"/>
    <w:tmpl w:val="2E968520"/>
    <w:lvl w:ilvl="0" w:tplc="8370F206">
      <w:start w:val="1"/>
      <w:numFmt w:val="bullet"/>
      <w:lvlText w:val=""/>
      <w:lvlJc w:val="left"/>
      <w:pPr>
        <w:ind w:left="720" w:hanging="360"/>
      </w:pPr>
      <w:rPr>
        <w:rFonts w:ascii="Wingdings" w:hAnsi="Wingdings" w:hint="default"/>
      </w:rPr>
    </w:lvl>
    <w:lvl w:ilvl="1" w:tplc="4FB65472">
      <w:start w:val="1"/>
      <w:numFmt w:val="bullet"/>
      <w:lvlText w:val="o"/>
      <w:lvlJc w:val="left"/>
      <w:pPr>
        <w:ind w:left="1440" w:hanging="360"/>
      </w:pPr>
      <w:rPr>
        <w:rFonts w:ascii="Courier New" w:hAnsi="Courier New" w:hint="default"/>
      </w:rPr>
    </w:lvl>
    <w:lvl w:ilvl="2" w:tplc="143A7402">
      <w:start w:val="1"/>
      <w:numFmt w:val="bullet"/>
      <w:lvlText w:val=""/>
      <w:lvlJc w:val="left"/>
      <w:pPr>
        <w:ind w:left="2160" w:hanging="360"/>
      </w:pPr>
      <w:rPr>
        <w:rFonts w:ascii="Wingdings" w:hAnsi="Wingdings" w:hint="default"/>
      </w:rPr>
    </w:lvl>
    <w:lvl w:ilvl="3" w:tplc="DE1A07C0">
      <w:start w:val="1"/>
      <w:numFmt w:val="bullet"/>
      <w:lvlText w:val=""/>
      <w:lvlJc w:val="left"/>
      <w:pPr>
        <w:ind w:left="2880" w:hanging="360"/>
      </w:pPr>
      <w:rPr>
        <w:rFonts w:ascii="Symbol" w:hAnsi="Symbol" w:hint="default"/>
      </w:rPr>
    </w:lvl>
    <w:lvl w:ilvl="4" w:tplc="99641FD0">
      <w:start w:val="1"/>
      <w:numFmt w:val="bullet"/>
      <w:lvlText w:val="o"/>
      <w:lvlJc w:val="left"/>
      <w:pPr>
        <w:ind w:left="3600" w:hanging="360"/>
      </w:pPr>
      <w:rPr>
        <w:rFonts w:ascii="Courier New" w:hAnsi="Courier New" w:hint="default"/>
      </w:rPr>
    </w:lvl>
    <w:lvl w:ilvl="5" w:tplc="F81AA0EC">
      <w:start w:val="1"/>
      <w:numFmt w:val="bullet"/>
      <w:lvlText w:val=""/>
      <w:lvlJc w:val="left"/>
      <w:pPr>
        <w:ind w:left="4320" w:hanging="360"/>
      </w:pPr>
      <w:rPr>
        <w:rFonts w:ascii="Wingdings" w:hAnsi="Wingdings" w:hint="default"/>
      </w:rPr>
    </w:lvl>
    <w:lvl w:ilvl="6" w:tplc="28A0EC24">
      <w:start w:val="1"/>
      <w:numFmt w:val="bullet"/>
      <w:lvlText w:val=""/>
      <w:lvlJc w:val="left"/>
      <w:pPr>
        <w:ind w:left="5040" w:hanging="360"/>
      </w:pPr>
      <w:rPr>
        <w:rFonts w:ascii="Symbol" w:hAnsi="Symbol" w:hint="default"/>
      </w:rPr>
    </w:lvl>
    <w:lvl w:ilvl="7" w:tplc="A70A969E">
      <w:start w:val="1"/>
      <w:numFmt w:val="bullet"/>
      <w:lvlText w:val="o"/>
      <w:lvlJc w:val="left"/>
      <w:pPr>
        <w:ind w:left="5760" w:hanging="360"/>
      </w:pPr>
      <w:rPr>
        <w:rFonts w:ascii="Courier New" w:hAnsi="Courier New" w:hint="default"/>
      </w:rPr>
    </w:lvl>
    <w:lvl w:ilvl="8" w:tplc="D6A0643C">
      <w:start w:val="1"/>
      <w:numFmt w:val="bullet"/>
      <w:lvlText w:val=""/>
      <w:lvlJc w:val="left"/>
      <w:pPr>
        <w:ind w:left="6480" w:hanging="360"/>
      </w:pPr>
      <w:rPr>
        <w:rFonts w:ascii="Wingdings" w:hAnsi="Wingdings" w:hint="default"/>
      </w:rPr>
    </w:lvl>
  </w:abstractNum>
  <w:abstractNum w:abstractNumId="4" w15:restartNumberingAfterBreak="0">
    <w:nsid w:val="0A9266E2"/>
    <w:multiLevelType w:val="hybridMultilevel"/>
    <w:tmpl w:val="B1C69DF8"/>
    <w:lvl w:ilvl="0" w:tplc="DA185C14">
      <w:start w:val="1"/>
      <w:numFmt w:val="bullet"/>
      <w:lvlText w:val=""/>
      <w:lvlJc w:val="left"/>
      <w:pPr>
        <w:ind w:left="720" w:hanging="360"/>
      </w:pPr>
      <w:rPr>
        <w:rFonts w:ascii="Symbol" w:hAnsi="Symbol" w:hint="default"/>
      </w:rPr>
    </w:lvl>
    <w:lvl w:ilvl="1" w:tplc="F3F47972">
      <w:start w:val="1"/>
      <w:numFmt w:val="bullet"/>
      <w:lvlText w:val="o"/>
      <w:lvlJc w:val="left"/>
      <w:pPr>
        <w:ind w:left="1440" w:hanging="360"/>
      </w:pPr>
      <w:rPr>
        <w:rFonts w:ascii="Courier New" w:hAnsi="Courier New" w:hint="default"/>
      </w:rPr>
    </w:lvl>
    <w:lvl w:ilvl="2" w:tplc="9C12E996">
      <w:start w:val="1"/>
      <w:numFmt w:val="bullet"/>
      <w:lvlText w:val=""/>
      <w:lvlJc w:val="left"/>
      <w:pPr>
        <w:ind w:left="2160" w:hanging="360"/>
      </w:pPr>
      <w:rPr>
        <w:rFonts w:ascii="Wingdings" w:hAnsi="Wingdings" w:hint="default"/>
      </w:rPr>
    </w:lvl>
    <w:lvl w:ilvl="3" w:tplc="DCD20988">
      <w:start w:val="1"/>
      <w:numFmt w:val="bullet"/>
      <w:lvlText w:val=""/>
      <w:lvlJc w:val="left"/>
      <w:pPr>
        <w:ind w:left="2880" w:hanging="360"/>
      </w:pPr>
      <w:rPr>
        <w:rFonts w:ascii="Symbol" w:hAnsi="Symbol" w:hint="default"/>
      </w:rPr>
    </w:lvl>
    <w:lvl w:ilvl="4" w:tplc="0B4E22E4">
      <w:start w:val="1"/>
      <w:numFmt w:val="bullet"/>
      <w:lvlText w:val="o"/>
      <w:lvlJc w:val="left"/>
      <w:pPr>
        <w:ind w:left="3600" w:hanging="360"/>
      </w:pPr>
      <w:rPr>
        <w:rFonts w:ascii="Courier New" w:hAnsi="Courier New" w:hint="default"/>
      </w:rPr>
    </w:lvl>
    <w:lvl w:ilvl="5" w:tplc="CF86BEA2">
      <w:start w:val="1"/>
      <w:numFmt w:val="bullet"/>
      <w:lvlText w:val=""/>
      <w:lvlJc w:val="left"/>
      <w:pPr>
        <w:ind w:left="4320" w:hanging="360"/>
      </w:pPr>
      <w:rPr>
        <w:rFonts w:ascii="Wingdings" w:hAnsi="Wingdings" w:hint="default"/>
      </w:rPr>
    </w:lvl>
    <w:lvl w:ilvl="6" w:tplc="CA501364">
      <w:start w:val="1"/>
      <w:numFmt w:val="bullet"/>
      <w:lvlText w:val=""/>
      <w:lvlJc w:val="left"/>
      <w:pPr>
        <w:ind w:left="5040" w:hanging="360"/>
      </w:pPr>
      <w:rPr>
        <w:rFonts w:ascii="Symbol" w:hAnsi="Symbol" w:hint="default"/>
      </w:rPr>
    </w:lvl>
    <w:lvl w:ilvl="7" w:tplc="556CA4D6">
      <w:start w:val="1"/>
      <w:numFmt w:val="bullet"/>
      <w:lvlText w:val="o"/>
      <w:lvlJc w:val="left"/>
      <w:pPr>
        <w:ind w:left="5760" w:hanging="360"/>
      </w:pPr>
      <w:rPr>
        <w:rFonts w:ascii="Courier New" w:hAnsi="Courier New" w:hint="default"/>
      </w:rPr>
    </w:lvl>
    <w:lvl w:ilvl="8" w:tplc="5434C956">
      <w:start w:val="1"/>
      <w:numFmt w:val="bullet"/>
      <w:lvlText w:val=""/>
      <w:lvlJc w:val="left"/>
      <w:pPr>
        <w:ind w:left="6480" w:hanging="360"/>
      </w:pPr>
      <w:rPr>
        <w:rFonts w:ascii="Wingdings" w:hAnsi="Wingdings" w:hint="default"/>
      </w:rPr>
    </w:lvl>
  </w:abstractNum>
  <w:abstractNum w:abstractNumId="5" w15:restartNumberingAfterBreak="0">
    <w:nsid w:val="0C130C7D"/>
    <w:multiLevelType w:val="hybridMultilevel"/>
    <w:tmpl w:val="BD420CBA"/>
    <w:lvl w:ilvl="0" w:tplc="9A7E7256">
      <w:start w:val="1"/>
      <w:numFmt w:val="bullet"/>
      <w:lvlText w:val=""/>
      <w:lvlJc w:val="left"/>
      <w:pPr>
        <w:ind w:left="720" w:hanging="360"/>
      </w:pPr>
      <w:rPr>
        <w:rFonts w:ascii="Symbol" w:hAnsi="Symbol" w:hint="default"/>
      </w:rPr>
    </w:lvl>
    <w:lvl w:ilvl="1" w:tplc="B812351E">
      <w:start w:val="1"/>
      <w:numFmt w:val="bullet"/>
      <w:lvlText w:val="o"/>
      <w:lvlJc w:val="left"/>
      <w:pPr>
        <w:ind w:left="1440" w:hanging="360"/>
      </w:pPr>
      <w:rPr>
        <w:rFonts w:ascii="Courier New" w:hAnsi="Courier New" w:hint="default"/>
      </w:rPr>
    </w:lvl>
    <w:lvl w:ilvl="2" w:tplc="2F8EBD18">
      <w:start w:val="1"/>
      <w:numFmt w:val="bullet"/>
      <w:lvlText w:val=""/>
      <w:lvlJc w:val="left"/>
      <w:pPr>
        <w:ind w:left="2160" w:hanging="360"/>
      </w:pPr>
      <w:rPr>
        <w:rFonts w:ascii="Wingdings" w:hAnsi="Wingdings" w:hint="default"/>
      </w:rPr>
    </w:lvl>
    <w:lvl w:ilvl="3" w:tplc="E78A3BF6">
      <w:start w:val="1"/>
      <w:numFmt w:val="bullet"/>
      <w:lvlText w:val=""/>
      <w:lvlJc w:val="left"/>
      <w:pPr>
        <w:ind w:left="2880" w:hanging="360"/>
      </w:pPr>
      <w:rPr>
        <w:rFonts w:ascii="Symbol" w:hAnsi="Symbol" w:hint="default"/>
      </w:rPr>
    </w:lvl>
    <w:lvl w:ilvl="4" w:tplc="A3C2BDEC">
      <w:start w:val="1"/>
      <w:numFmt w:val="bullet"/>
      <w:lvlText w:val="o"/>
      <w:lvlJc w:val="left"/>
      <w:pPr>
        <w:ind w:left="3600" w:hanging="360"/>
      </w:pPr>
      <w:rPr>
        <w:rFonts w:ascii="Courier New" w:hAnsi="Courier New" w:hint="default"/>
      </w:rPr>
    </w:lvl>
    <w:lvl w:ilvl="5" w:tplc="9C4A510C">
      <w:start w:val="1"/>
      <w:numFmt w:val="bullet"/>
      <w:lvlText w:val=""/>
      <w:lvlJc w:val="left"/>
      <w:pPr>
        <w:ind w:left="4320" w:hanging="360"/>
      </w:pPr>
      <w:rPr>
        <w:rFonts w:ascii="Wingdings" w:hAnsi="Wingdings" w:hint="default"/>
      </w:rPr>
    </w:lvl>
    <w:lvl w:ilvl="6" w:tplc="A2F04D26">
      <w:start w:val="1"/>
      <w:numFmt w:val="bullet"/>
      <w:lvlText w:val=""/>
      <w:lvlJc w:val="left"/>
      <w:pPr>
        <w:ind w:left="5040" w:hanging="360"/>
      </w:pPr>
      <w:rPr>
        <w:rFonts w:ascii="Symbol" w:hAnsi="Symbol" w:hint="default"/>
      </w:rPr>
    </w:lvl>
    <w:lvl w:ilvl="7" w:tplc="040EF0FC">
      <w:start w:val="1"/>
      <w:numFmt w:val="bullet"/>
      <w:lvlText w:val="o"/>
      <w:lvlJc w:val="left"/>
      <w:pPr>
        <w:ind w:left="5760" w:hanging="360"/>
      </w:pPr>
      <w:rPr>
        <w:rFonts w:ascii="Courier New" w:hAnsi="Courier New" w:hint="default"/>
      </w:rPr>
    </w:lvl>
    <w:lvl w:ilvl="8" w:tplc="7C78A480">
      <w:start w:val="1"/>
      <w:numFmt w:val="bullet"/>
      <w:lvlText w:val=""/>
      <w:lvlJc w:val="left"/>
      <w:pPr>
        <w:ind w:left="6480" w:hanging="360"/>
      </w:pPr>
      <w:rPr>
        <w:rFonts w:ascii="Wingdings" w:hAnsi="Wingdings" w:hint="default"/>
      </w:rPr>
    </w:lvl>
  </w:abstractNum>
  <w:abstractNum w:abstractNumId="6" w15:restartNumberingAfterBreak="0">
    <w:nsid w:val="0EBB5A6C"/>
    <w:multiLevelType w:val="hybridMultilevel"/>
    <w:tmpl w:val="8C9EFCFA"/>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8B2825"/>
    <w:multiLevelType w:val="hybridMultilevel"/>
    <w:tmpl w:val="8A22E254"/>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502E9E"/>
    <w:multiLevelType w:val="hybridMultilevel"/>
    <w:tmpl w:val="9CDC533A"/>
    <w:lvl w:ilvl="0" w:tplc="20000009">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9" w15:restartNumberingAfterBreak="0">
    <w:nsid w:val="207B3F45"/>
    <w:multiLevelType w:val="hybridMultilevel"/>
    <w:tmpl w:val="DA5A2ADA"/>
    <w:lvl w:ilvl="0" w:tplc="762CD26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5B6816"/>
    <w:multiLevelType w:val="hybridMultilevel"/>
    <w:tmpl w:val="DDA832FE"/>
    <w:lvl w:ilvl="0" w:tplc="C10A4908">
      <w:start w:val="1"/>
      <w:numFmt w:val="bullet"/>
      <w:lvlText w:val=""/>
      <w:lvlJc w:val="left"/>
      <w:pPr>
        <w:tabs>
          <w:tab w:val="num" w:pos="720"/>
        </w:tabs>
        <w:ind w:left="720" w:hanging="360"/>
      </w:pPr>
      <w:rPr>
        <w:rFonts w:ascii="Wingdings" w:hAnsi="Wingdings" w:hint="default"/>
      </w:rPr>
    </w:lvl>
    <w:lvl w:ilvl="1" w:tplc="3E906F74" w:tentative="1">
      <w:start w:val="1"/>
      <w:numFmt w:val="bullet"/>
      <w:lvlText w:val=""/>
      <w:lvlJc w:val="left"/>
      <w:pPr>
        <w:tabs>
          <w:tab w:val="num" w:pos="1440"/>
        </w:tabs>
        <w:ind w:left="1440" w:hanging="360"/>
      </w:pPr>
      <w:rPr>
        <w:rFonts w:ascii="Wingdings" w:hAnsi="Wingdings" w:hint="default"/>
      </w:rPr>
    </w:lvl>
    <w:lvl w:ilvl="2" w:tplc="3258DD78" w:tentative="1">
      <w:start w:val="1"/>
      <w:numFmt w:val="bullet"/>
      <w:lvlText w:val=""/>
      <w:lvlJc w:val="left"/>
      <w:pPr>
        <w:tabs>
          <w:tab w:val="num" w:pos="2160"/>
        </w:tabs>
        <w:ind w:left="2160" w:hanging="360"/>
      </w:pPr>
      <w:rPr>
        <w:rFonts w:ascii="Wingdings" w:hAnsi="Wingdings" w:hint="default"/>
      </w:rPr>
    </w:lvl>
    <w:lvl w:ilvl="3" w:tplc="CE2E5E12" w:tentative="1">
      <w:start w:val="1"/>
      <w:numFmt w:val="bullet"/>
      <w:lvlText w:val=""/>
      <w:lvlJc w:val="left"/>
      <w:pPr>
        <w:tabs>
          <w:tab w:val="num" w:pos="2880"/>
        </w:tabs>
        <w:ind w:left="2880" w:hanging="360"/>
      </w:pPr>
      <w:rPr>
        <w:rFonts w:ascii="Wingdings" w:hAnsi="Wingdings" w:hint="default"/>
      </w:rPr>
    </w:lvl>
    <w:lvl w:ilvl="4" w:tplc="2ED04548" w:tentative="1">
      <w:start w:val="1"/>
      <w:numFmt w:val="bullet"/>
      <w:lvlText w:val=""/>
      <w:lvlJc w:val="left"/>
      <w:pPr>
        <w:tabs>
          <w:tab w:val="num" w:pos="3600"/>
        </w:tabs>
        <w:ind w:left="3600" w:hanging="360"/>
      </w:pPr>
      <w:rPr>
        <w:rFonts w:ascii="Wingdings" w:hAnsi="Wingdings" w:hint="default"/>
      </w:rPr>
    </w:lvl>
    <w:lvl w:ilvl="5" w:tplc="29447118" w:tentative="1">
      <w:start w:val="1"/>
      <w:numFmt w:val="bullet"/>
      <w:lvlText w:val=""/>
      <w:lvlJc w:val="left"/>
      <w:pPr>
        <w:tabs>
          <w:tab w:val="num" w:pos="4320"/>
        </w:tabs>
        <w:ind w:left="4320" w:hanging="360"/>
      </w:pPr>
      <w:rPr>
        <w:rFonts w:ascii="Wingdings" w:hAnsi="Wingdings" w:hint="default"/>
      </w:rPr>
    </w:lvl>
    <w:lvl w:ilvl="6" w:tplc="220A64B2" w:tentative="1">
      <w:start w:val="1"/>
      <w:numFmt w:val="bullet"/>
      <w:lvlText w:val=""/>
      <w:lvlJc w:val="left"/>
      <w:pPr>
        <w:tabs>
          <w:tab w:val="num" w:pos="5040"/>
        </w:tabs>
        <w:ind w:left="5040" w:hanging="360"/>
      </w:pPr>
      <w:rPr>
        <w:rFonts w:ascii="Wingdings" w:hAnsi="Wingdings" w:hint="default"/>
      </w:rPr>
    </w:lvl>
    <w:lvl w:ilvl="7" w:tplc="9CD8964A" w:tentative="1">
      <w:start w:val="1"/>
      <w:numFmt w:val="bullet"/>
      <w:lvlText w:val=""/>
      <w:lvlJc w:val="left"/>
      <w:pPr>
        <w:tabs>
          <w:tab w:val="num" w:pos="5760"/>
        </w:tabs>
        <w:ind w:left="5760" w:hanging="360"/>
      </w:pPr>
      <w:rPr>
        <w:rFonts w:ascii="Wingdings" w:hAnsi="Wingdings" w:hint="default"/>
      </w:rPr>
    </w:lvl>
    <w:lvl w:ilvl="8" w:tplc="3A96D4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BA3FF"/>
    <w:multiLevelType w:val="hybridMultilevel"/>
    <w:tmpl w:val="0E0AEF70"/>
    <w:lvl w:ilvl="0" w:tplc="543C0E92">
      <w:start w:val="6"/>
      <w:numFmt w:val="decimal"/>
      <w:lvlText w:val="%1."/>
      <w:lvlJc w:val="left"/>
      <w:pPr>
        <w:ind w:left="1080" w:hanging="360"/>
      </w:pPr>
    </w:lvl>
    <w:lvl w:ilvl="1" w:tplc="5ABC32B6">
      <w:start w:val="1"/>
      <w:numFmt w:val="lowerLetter"/>
      <w:lvlText w:val="%2."/>
      <w:lvlJc w:val="left"/>
      <w:pPr>
        <w:ind w:left="1800" w:hanging="360"/>
      </w:pPr>
    </w:lvl>
    <w:lvl w:ilvl="2" w:tplc="D7DEFFEC">
      <w:start w:val="1"/>
      <w:numFmt w:val="lowerRoman"/>
      <w:lvlText w:val="%3."/>
      <w:lvlJc w:val="right"/>
      <w:pPr>
        <w:ind w:left="2520" w:hanging="180"/>
      </w:pPr>
    </w:lvl>
    <w:lvl w:ilvl="3" w:tplc="C8866A6A">
      <w:start w:val="1"/>
      <w:numFmt w:val="decimal"/>
      <w:lvlText w:val="%4."/>
      <w:lvlJc w:val="left"/>
      <w:pPr>
        <w:ind w:left="3240" w:hanging="360"/>
      </w:pPr>
    </w:lvl>
    <w:lvl w:ilvl="4" w:tplc="C5AA8BE2">
      <w:start w:val="1"/>
      <w:numFmt w:val="lowerLetter"/>
      <w:lvlText w:val="%5."/>
      <w:lvlJc w:val="left"/>
      <w:pPr>
        <w:ind w:left="3960" w:hanging="360"/>
      </w:pPr>
    </w:lvl>
    <w:lvl w:ilvl="5" w:tplc="E6D04F7A">
      <w:start w:val="1"/>
      <w:numFmt w:val="lowerRoman"/>
      <w:lvlText w:val="%6."/>
      <w:lvlJc w:val="right"/>
      <w:pPr>
        <w:ind w:left="4680" w:hanging="180"/>
      </w:pPr>
    </w:lvl>
    <w:lvl w:ilvl="6" w:tplc="69788FE6">
      <w:start w:val="1"/>
      <w:numFmt w:val="decimal"/>
      <w:lvlText w:val="%7."/>
      <w:lvlJc w:val="left"/>
      <w:pPr>
        <w:ind w:left="5400" w:hanging="360"/>
      </w:pPr>
    </w:lvl>
    <w:lvl w:ilvl="7" w:tplc="1676FDD0">
      <w:start w:val="1"/>
      <w:numFmt w:val="lowerLetter"/>
      <w:lvlText w:val="%8."/>
      <w:lvlJc w:val="left"/>
      <w:pPr>
        <w:ind w:left="6120" w:hanging="360"/>
      </w:pPr>
    </w:lvl>
    <w:lvl w:ilvl="8" w:tplc="E236DF4C">
      <w:start w:val="1"/>
      <w:numFmt w:val="lowerRoman"/>
      <w:lvlText w:val="%9."/>
      <w:lvlJc w:val="right"/>
      <w:pPr>
        <w:ind w:left="6840" w:hanging="180"/>
      </w:pPr>
    </w:lvl>
  </w:abstractNum>
  <w:abstractNum w:abstractNumId="12" w15:restartNumberingAfterBreak="0">
    <w:nsid w:val="285575D5"/>
    <w:multiLevelType w:val="hybridMultilevel"/>
    <w:tmpl w:val="7454276C"/>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AF1FC5"/>
    <w:multiLevelType w:val="hybridMultilevel"/>
    <w:tmpl w:val="15E2F414"/>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F22AAF"/>
    <w:multiLevelType w:val="hybridMultilevel"/>
    <w:tmpl w:val="49CEE8A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CB49C4D"/>
    <w:multiLevelType w:val="hybridMultilevel"/>
    <w:tmpl w:val="38D46BE4"/>
    <w:lvl w:ilvl="0" w:tplc="63C4B688">
      <w:start w:val="1"/>
      <w:numFmt w:val="bullet"/>
      <w:lvlText w:val=""/>
      <w:lvlJc w:val="left"/>
      <w:pPr>
        <w:ind w:left="720" w:hanging="360"/>
      </w:pPr>
      <w:rPr>
        <w:rFonts w:ascii="Symbol" w:hAnsi="Symbol" w:hint="default"/>
      </w:rPr>
    </w:lvl>
    <w:lvl w:ilvl="1" w:tplc="2A4C0A32">
      <w:start w:val="1"/>
      <w:numFmt w:val="lowerLetter"/>
      <w:lvlText w:val="%2."/>
      <w:lvlJc w:val="left"/>
      <w:pPr>
        <w:ind w:left="1440" w:hanging="360"/>
      </w:pPr>
    </w:lvl>
    <w:lvl w:ilvl="2" w:tplc="75F6C2B2">
      <w:start w:val="1"/>
      <w:numFmt w:val="lowerRoman"/>
      <w:lvlText w:val="%3."/>
      <w:lvlJc w:val="right"/>
      <w:pPr>
        <w:ind w:left="2160" w:hanging="180"/>
      </w:pPr>
    </w:lvl>
    <w:lvl w:ilvl="3" w:tplc="DFF08296">
      <w:start w:val="1"/>
      <w:numFmt w:val="decimal"/>
      <w:lvlText w:val="%4."/>
      <w:lvlJc w:val="left"/>
      <w:pPr>
        <w:ind w:left="2880" w:hanging="360"/>
      </w:pPr>
    </w:lvl>
    <w:lvl w:ilvl="4" w:tplc="14CC518A">
      <w:start w:val="1"/>
      <w:numFmt w:val="lowerLetter"/>
      <w:lvlText w:val="%5."/>
      <w:lvlJc w:val="left"/>
      <w:pPr>
        <w:ind w:left="3600" w:hanging="360"/>
      </w:pPr>
    </w:lvl>
    <w:lvl w:ilvl="5" w:tplc="AF52909C">
      <w:start w:val="1"/>
      <w:numFmt w:val="lowerRoman"/>
      <w:lvlText w:val="%6."/>
      <w:lvlJc w:val="right"/>
      <w:pPr>
        <w:ind w:left="4320" w:hanging="180"/>
      </w:pPr>
    </w:lvl>
    <w:lvl w:ilvl="6" w:tplc="501CBD70">
      <w:start w:val="1"/>
      <w:numFmt w:val="decimal"/>
      <w:lvlText w:val="%7."/>
      <w:lvlJc w:val="left"/>
      <w:pPr>
        <w:ind w:left="5040" w:hanging="360"/>
      </w:pPr>
    </w:lvl>
    <w:lvl w:ilvl="7" w:tplc="F196CAD6">
      <w:start w:val="1"/>
      <w:numFmt w:val="lowerLetter"/>
      <w:lvlText w:val="%8."/>
      <w:lvlJc w:val="left"/>
      <w:pPr>
        <w:ind w:left="5760" w:hanging="360"/>
      </w:pPr>
    </w:lvl>
    <w:lvl w:ilvl="8" w:tplc="F17839FE">
      <w:start w:val="1"/>
      <w:numFmt w:val="lowerRoman"/>
      <w:lvlText w:val="%9."/>
      <w:lvlJc w:val="right"/>
      <w:pPr>
        <w:ind w:left="6480" w:hanging="180"/>
      </w:pPr>
    </w:lvl>
  </w:abstractNum>
  <w:abstractNum w:abstractNumId="16" w15:restartNumberingAfterBreak="0">
    <w:nsid w:val="320D5315"/>
    <w:multiLevelType w:val="hybridMultilevel"/>
    <w:tmpl w:val="E026C17E"/>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9B2146"/>
    <w:multiLevelType w:val="hybridMultilevel"/>
    <w:tmpl w:val="3B42C0F2"/>
    <w:lvl w:ilvl="0" w:tplc="FFFFFFFF">
      <w:start w:val="1"/>
      <w:numFmt w:val="decimal"/>
      <w:suff w:val="nothing"/>
      <w:lvlText w:val=""/>
      <w:lvlJc w:val="left"/>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FFFFFFFF">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6A64BF7"/>
    <w:multiLevelType w:val="hybridMultilevel"/>
    <w:tmpl w:val="A6B61178"/>
    <w:lvl w:ilvl="0" w:tplc="2000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57394"/>
    <w:multiLevelType w:val="hybridMultilevel"/>
    <w:tmpl w:val="9B0827FA"/>
    <w:lvl w:ilvl="0" w:tplc="11542826">
      <w:start w:val="1"/>
      <w:numFmt w:val="bullet"/>
      <w:lvlText w:val=""/>
      <w:lvlJc w:val="left"/>
      <w:pPr>
        <w:tabs>
          <w:tab w:val="num" w:pos="720"/>
        </w:tabs>
        <w:ind w:left="720" w:hanging="360"/>
      </w:pPr>
      <w:rPr>
        <w:rFonts w:ascii="Wingdings" w:hAnsi="Wingdings" w:hint="default"/>
      </w:rPr>
    </w:lvl>
    <w:lvl w:ilvl="1" w:tplc="AF62D170" w:tentative="1">
      <w:start w:val="1"/>
      <w:numFmt w:val="bullet"/>
      <w:lvlText w:val=""/>
      <w:lvlJc w:val="left"/>
      <w:pPr>
        <w:tabs>
          <w:tab w:val="num" w:pos="1440"/>
        </w:tabs>
        <w:ind w:left="1440" w:hanging="360"/>
      </w:pPr>
      <w:rPr>
        <w:rFonts w:ascii="Wingdings" w:hAnsi="Wingdings" w:hint="default"/>
      </w:rPr>
    </w:lvl>
    <w:lvl w:ilvl="2" w:tplc="61241AC8" w:tentative="1">
      <w:start w:val="1"/>
      <w:numFmt w:val="bullet"/>
      <w:lvlText w:val=""/>
      <w:lvlJc w:val="left"/>
      <w:pPr>
        <w:tabs>
          <w:tab w:val="num" w:pos="2160"/>
        </w:tabs>
        <w:ind w:left="2160" w:hanging="360"/>
      </w:pPr>
      <w:rPr>
        <w:rFonts w:ascii="Wingdings" w:hAnsi="Wingdings" w:hint="default"/>
      </w:rPr>
    </w:lvl>
    <w:lvl w:ilvl="3" w:tplc="B8D68FEE" w:tentative="1">
      <w:start w:val="1"/>
      <w:numFmt w:val="bullet"/>
      <w:lvlText w:val=""/>
      <w:lvlJc w:val="left"/>
      <w:pPr>
        <w:tabs>
          <w:tab w:val="num" w:pos="2880"/>
        </w:tabs>
        <w:ind w:left="2880" w:hanging="360"/>
      </w:pPr>
      <w:rPr>
        <w:rFonts w:ascii="Wingdings" w:hAnsi="Wingdings" w:hint="default"/>
      </w:rPr>
    </w:lvl>
    <w:lvl w:ilvl="4" w:tplc="092C509E" w:tentative="1">
      <w:start w:val="1"/>
      <w:numFmt w:val="bullet"/>
      <w:lvlText w:val=""/>
      <w:lvlJc w:val="left"/>
      <w:pPr>
        <w:tabs>
          <w:tab w:val="num" w:pos="3600"/>
        </w:tabs>
        <w:ind w:left="3600" w:hanging="360"/>
      </w:pPr>
      <w:rPr>
        <w:rFonts w:ascii="Wingdings" w:hAnsi="Wingdings" w:hint="default"/>
      </w:rPr>
    </w:lvl>
    <w:lvl w:ilvl="5" w:tplc="0C58CAE0" w:tentative="1">
      <w:start w:val="1"/>
      <w:numFmt w:val="bullet"/>
      <w:lvlText w:val=""/>
      <w:lvlJc w:val="left"/>
      <w:pPr>
        <w:tabs>
          <w:tab w:val="num" w:pos="4320"/>
        </w:tabs>
        <w:ind w:left="4320" w:hanging="360"/>
      </w:pPr>
      <w:rPr>
        <w:rFonts w:ascii="Wingdings" w:hAnsi="Wingdings" w:hint="default"/>
      </w:rPr>
    </w:lvl>
    <w:lvl w:ilvl="6" w:tplc="92EE2776" w:tentative="1">
      <w:start w:val="1"/>
      <w:numFmt w:val="bullet"/>
      <w:lvlText w:val=""/>
      <w:lvlJc w:val="left"/>
      <w:pPr>
        <w:tabs>
          <w:tab w:val="num" w:pos="5040"/>
        </w:tabs>
        <w:ind w:left="5040" w:hanging="360"/>
      </w:pPr>
      <w:rPr>
        <w:rFonts w:ascii="Wingdings" w:hAnsi="Wingdings" w:hint="default"/>
      </w:rPr>
    </w:lvl>
    <w:lvl w:ilvl="7" w:tplc="66E4BD7A" w:tentative="1">
      <w:start w:val="1"/>
      <w:numFmt w:val="bullet"/>
      <w:lvlText w:val=""/>
      <w:lvlJc w:val="left"/>
      <w:pPr>
        <w:tabs>
          <w:tab w:val="num" w:pos="5760"/>
        </w:tabs>
        <w:ind w:left="5760" w:hanging="360"/>
      </w:pPr>
      <w:rPr>
        <w:rFonts w:ascii="Wingdings" w:hAnsi="Wingdings" w:hint="default"/>
      </w:rPr>
    </w:lvl>
    <w:lvl w:ilvl="8" w:tplc="9E1884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679EF"/>
    <w:multiLevelType w:val="hybridMultilevel"/>
    <w:tmpl w:val="56A0966E"/>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7B93BD0"/>
    <w:multiLevelType w:val="hybridMultilevel"/>
    <w:tmpl w:val="CC92779E"/>
    <w:lvl w:ilvl="0" w:tplc="AC8AAFD4">
      <w:numFmt w:val="bullet"/>
      <w:lvlText w:val="-"/>
      <w:lvlJc w:val="left"/>
      <w:pPr>
        <w:ind w:left="720" w:hanging="360"/>
      </w:pPr>
      <w:rPr>
        <w:rFonts w:ascii="Aptos" w:eastAsia="Aptos" w:hAnsi="Aptos" w:cs="Apto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074EB7"/>
    <w:multiLevelType w:val="hybridMultilevel"/>
    <w:tmpl w:val="08585B50"/>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464B5C"/>
    <w:multiLevelType w:val="hybridMultilevel"/>
    <w:tmpl w:val="AB0A1954"/>
    <w:lvl w:ilvl="0" w:tplc="BE5665A4">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4DA31FEC"/>
    <w:multiLevelType w:val="hybridMultilevel"/>
    <w:tmpl w:val="A5F07B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3F5BA8"/>
    <w:multiLevelType w:val="hybridMultilevel"/>
    <w:tmpl w:val="1B56226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0D7B32"/>
    <w:multiLevelType w:val="hybridMultilevel"/>
    <w:tmpl w:val="20F6EE98"/>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CA2F4C"/>
    <w:multiLevelType w:val="hybridMultilevel"/>
    <w:tmpl w:val="6930EBF2"/>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251DFB"/>
    <w:multiLevelType w:val="hybridMultilevel"/>
    <w:tmpl w:val="C51C5C80"/>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E34F26"/>
    <w:multiLevelType w:val="hybridMultilevel"/>
    <w:tmpl w:val="4CF6D7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955A02"/>
    <w:multiLevelType w:val="hybridMultilevel"/>
    <w:tmpl w:val="97225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5E7AE7"/>
    <w:multiLevelType w:val="hybridMultilevel"/>
    <w:tmpl w:val="88A6A8CA"/>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E51E15"/>
    <w:multiLevelType w:val="hybridMultilevel"/>
    <w:tmpl w:val="71FE85C0"/>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48091A"/>
    <w:multiLevelType w:val="hybridMultilevel"/>
    <w:tmpl w:val="3F9EE1F4"/>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BB5279"/>
    <w:multiLevelType w:val="hybridMultilevel"/>
    <w:tmpl w:val="86E44238"/>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6C360D"/>
    <w:multiLevelType w:val="hybridMultilevel"/>
    <w:tmpl w:val="858245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2621EC"/>
    <w:multiLevelType w:val="hybridMultilevel"/>
    <w:tmpl w:val="0F3E28E2"/>
    <w:lvl w:ilvl="0" w:tplc="1ABE4D32">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D4D3D1B"/>
    <w:multiLevelType w:val="hybridMultilevel"/>
    <w:tmpl w:val="CD9A38BC"/>
    <w:lvl w:ilvl="0" w:tplc="2000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1777465">
    <w:abstractNumId w:val="11"/>
  </w:num>
  <w:num w:numId="2" w16cid:durableId="2081708518">
    <w:abstractNumId w:val="5"/>
  </w:num>
  <w:num w:numId="3" w16cid:durableId="613102066">
    <w:abstractNumId w:val="4"/>
  </w:num>
  <w:num w:numId="4" w16cid:durableId="667636101">
    <w:abstractNumId w:val="15"/>
  </w:num>
  <w:num w:numId="5" w16cid:durableId="467745574">
    <w:abstractNumId w:val="3"/>
  </w:num>
  <w:num w:numId="6" w16cid:durableId="1506631728">
    <w:abstractNumId w:val="19"/>
  </w:num>
  <w:num w:numId="7" w16cid:durableId="1426535819">
    <w:abstractNumId w:val="32"/>
  </w:num>
  <w:num w:numId="8" w16cid:durableId="1942102016">
    <w:abstractNumId w:val="22"/>
  </w:num>
  <w:num w:numId="9" w16cid:durableId="961227658">
    <w:abstractNumId w:val="8"/>
  </w:num>
  <w:num w:numId="10" w16cid:durableId="1086851692">
    <w:abstractNumId w:val="7"/>
  </w:num>
  <w:num w:numId="11" w16cid:durableId="1761483442">
    <w:abstractNumId w:val="28"/>
  </w:num>
  <w:num w:numId="12" w16cid:durableId="1568606371">
    <w:abstractNumId w:val="37"/>
  </w:num>
  <w:num w:numId="13" w16cid:durableId="734006608">
    <w:abstractNumId w:val="31"/>
  </w:num>
  <w:num w:numId="14" w16cid:durableId="1756439282">
    <w:abstractNumId w:val="26"/>
  </w:num>
  <w:num w:numId="15" w16cid:durableId="2042168132">
    <w:abstractNumId w:val="34"/>
  </w:num>
  <w:num w:numId="16" w16cid:durableId="1152526665">
    <w:abstractNumId w:val="10"/>
  </w:num>
  <w:num w:numId="17" w16cid:durableId="1968583245">
    <w:abstractNumId w:val="33"/>
  </w:num>
  <w:num w:numId="18" w16cid:durableId="1890531559">
    <w:abstractNumId w:val="0"/>
  </w:num>
  <w:num w:numId="19" w16cid:durableId="1882474713">
    <w:abstractNumId w:val="25"/>
  </w:num>
  <w:num w:numId="20" w16cid:durableId="915013748">
    <w:abstractNumId w:val="9"/>
  </w:num>
  <w:num w:numId="21" w16cid:durableId="728307102">
    <w:abstractNumId w:val="1"/>
  </w:num>
  <w:num w:numId="22" w16cid:durableId="1596015473">
    <w:abstractNumId w:val="2"/>
  </w:num>
  <w:num w:numId="23" w16cid:durableId="613176209">
    <w:abstractNumId w:val="17"/>
  </w:num>
  <w:num w:numId="24" w16cid:durableId="609052737">
    <w:abstractNumId w:val="23"/>
  </w:num>
  <w:num w:numId="25" w16cid:durableId="1419131776">
    <w:abstractNumId w:val="27"/>
  </w:num>
  <w:num w:numId="26" w16cid:durableId="156187867">
    <w:abstractNumId w:val="18"/>
  </w:num>
  <w:num w:numId="27" w16cid:durableId="1160074283">
    <w:abstractNumId w:val="12"/>
  </w:num>
  <w:num w:numId="28" w16cid:durableId="140077418">
    <w:abstractNumId w:val="20"/>
  </w:num>
  <w:num w:numId="29" w16cid:durableId="1585601104">
    <w:abstractNumId w:val="35"/>
  </w:num>
  <w:num w:numId="30" w16cid:durableId="1384986746">
    <w:abstractNumId w:val="24"/>
  </w:num>
  <w:num w:numId="31" w16cid:durableId="1734238581">
    <w:abstractNumId w:val="36"/>
  </w:num>
  <w:num w:numId="32" w16cid:durableId="146362530">
    <w:abstractNumId w:val="13"/>
  </w:num>
  <w:num w:numId="33" w16cid:durableId="1060253960">
    <w:abstractNumId w:val="14"/>
  </w:num>
  <w:num w:numId="34" w16cid:durableId="2047946083">
    <w:abstractNumId w:val="29"/>
  </w:num>
  <w:num w:numId="35" w16cid:durableId="1965771596">
    <w:abstractNumId w:val="30"/>
  </w:num>
  <w:num w:numId="36" w16cid:durableId="2094816791">
    <w:abstractNumId w:val="21"/>
  </w:num>
  <w:num w:numId="37" w16cid:durableId="925382030">
    <w:abstractNumId w:val="6"/>
  </w:num>
  <w:num w:numId="38" w16cid:durableId="5821860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4A"/>
    <w:rsid w:val="00010403"/>
    <w:rsid w:val="000130A0"/>
    <w:rsid w:val="0001491B"/>
    <w:rsid w:val="00022098"/>
    <w:rsid w:val="00031F5B"/>
    <w:rsid w:val="00032A48"/>
    <w:rsid w:val="00037FC3"/>
    <w:rsid w:val="000465C9"/>
    <w:rsid w:val="00052D02"/>
    <w:rsid w:val="00052D74"/>
    <w:rsid w:val="00070B3E"/>
    <w:rsid w:val="00094E6D"/>
    <w:rsid w:val="000A373D"/>
    <w:rsid w:val="000A4268"/>
    <w:rsid w:val="000B1794"/>
    <w:rsid w:val="000B2FF4"/>
    <w:rsid w:val="000B41F5"/>
    <w:rsid w:val="000D6E71"/>
    <w:rsid w:val="000D78C0"/>
    <w:rsid w:val="000E3DD7"/>
    <w:rsid w:val="000F149E"/>
    <w:rsid w:val="000F7710"/>
    <w:rsid w:val="0011334E"/>
    <w:rsid w:val="00120A18"/>
    <w:rsid w:val="001477AD"/>
    <w:rsid w:val="00147CAA"/>
    <w:rsid w:val="001529E4"/>
    <w:rsid w:val="001552F1"/>
    <w:rsid w:val="00156E21"/>
    <w:rsid w:val="001664BD"/>
    <w:rsid w:val="00166E61"/>
    <w:rsid w:val="001676D5"/>
    <w:rsid w:val="00181B94"/>
    <w:rsid w:val="001A5A67"/>
    <w:rsid w:val="001A7F8E"/>
    <w:rsid w:val="001D0AAE"/>
    <w:rsid w:val="001D5CD8"/>
    <w:rsid w:val="001D6617"/>
    <w:rsid w:val="001D6D1B"/>
    <w:rsid w:val="001E4FCA"/>
    <w:rsid w:val="001F7D4F"/>
    <w:rsid w:val="002161C7"/>
    <w:rsid w:val="00236F04"/>
    <w:rsid w:val="00252246"/>
    <w:rsid w:val="0025305B"/>
    <w:rsid w:val="00282600"/>
    <w:rsid w:val="002874BB"/>
    <w:rsid w:val="00291F3D"/>
    <w:rsid w:val="002E0737"/>
    <w:rsid w:val="002E7012"/>
    <w:rsid w:val="002F1AA4"/>
    <w:rsid w:val="002F3AF0"/>
    <w:rsid w:val="0030242D"/>
    <w:rsid w:val="00305D49"/>
    <w:rsid w:val="0032164C"/>
    <w:rsid w:val="00321AA5"/>
    <w:rsid w:val="00334B68"/>
    <w:rsid w:val="00352FEE"/>
    <w:rsid w:val="0035662B"/>
    <w:rsid w:val="00361C2D"/>
    <w:rsid w:val="0037235D"/>
    <w:rsid w:val="00377B26"/>
    <w:rsid w:val="003807B0"/>
    <w:rsid w:val="00384AC2"/>
    <w:rsid w:val="003912D1"/>
    <w:rsid w:val="0039797A"/>
    <w:rsid w:val="003A0E61"/>
    <w:rsid w:val="003A14D9"/>
    <w:rsid w:val="003A3229"/>
    <w:rsid w:val="003C032A"/>
    <w:rsid w:val="003E4BCF"/>
    <w:rsid w:val="003E796A"/>
    <w:rsid w:val="00401F6F"/>
    <w:rsid w:val="00414E73"/>
    <w:rsid w:val="00416518"/>
    <w:rsid w:val="00416628"/>
    <w:rsid w:val="00437937"/>
    <w:rsid w:val="00454623"/>
    <w:rsid w:val="004755E7"/>
    <w:rsid w:val="004913BC"/>
    <w:rsid w:val="00494A14"/>
    <w:rsid w:val="004957FF"/>
    <w:rsid w:val="004963FB"/>
    <w:rsid w:val="004B14F1"/>
    <w:rsid w:val="004B1EF7"/>
    <w:rsid w:val="004B3D07"/>
    <w:rsid w:val="004C28A3"/>
    <w:rsid w:val="004C2B5A"/>
    <w:rsid w:val="004C49AD"/>
    <w:rsid w:val="004D5C25"/>
    <w:rsid w:val="004E1FCB"/>
    <w:rsid w:val="004E361F"/>
    <w:rsid w:val="00501DEB"/>
    <w:rsid w:val="00505435"/>
    <w:rsid w:val="00534FAE"/>
    <w:rsid w:val="00540E96"/>
    <w:rsid w:val="0059018D"/>
    <w:rsid w:val="00592623"/>
    <w:rsid w:val="005926E8"/>
    <w:rsid w:val="005A201D"/>
    <w:rsid w:val="005C1438"/>
    <w:rsid w:val="005D071D"/>
    <w:rsid w:val="005D2514"/>
    <w:rsid w:val="005D31C9"/>
    <w:rsid w:val="005E79A8"/>
    <w:rsid w:val="005F255A"/>
    <w:rsid w:val="005F2E56"/>
    <w:rsid w:val="00604BB1"/>
    <w:rsid w:val="00630245"/>
    <w:rsid w:val="0063185A"/>
    <w:rsid w:val="00632D34"/>
    <w:rsid w:val="00637042"/>
    <w:rsid w:val="00642B82"/>
    <w:rsid w:val="006601B9"/>
    <w:rsid w:val="0066125E"/>
    <w:rsid w:val="00663355"/>
    <w:rsid w:val="006637DE"/>
    <w:rsid w:val="006641C8"/>
    <w:rsid w:val="006678BE"/>
    <w:rsid w:val="006720E8"/>
    <w:rsid w:val="006807FF"/>
    <w:rsid w:val="00686D24"/>
    <w:rsid w:val="00687BB2"/>
    <w:rsid w:val="0069139E"/>
    <w:rsid w:val="00697579"/>
    <w:rsid w:val="006A0CE1"/>
    <w:rsid w:val="006A33F4"/>
    <w:rsid w:val="006C63C5"/>
    <w:rsid w:val="006C68D2"/>
    <w:rsid w:val="006D11AB"/>
    <w:rsid w:val="006E42A4"/>
    <w:rsid w:val="006E58BA"/>
    <w:rsid w:val="006F20F4"/>
    <w:rsid w:val="007007AD"/>
    <w:rsid w:val="00707DDC"/>
    <w:rsid w:val="007172EF"/>
    <w:rsid w:val="00717B88"/>
    <w:rsid w:val="007279E6"/>
    <w:rsid w:val="0073269B"/>
    <w:rsid w:val="007362BA"/>
    <w:rsid w:val="00737F57"/>
    <w:rsid w:val="00747ED5"/>
    <w:rsid w:val="0077513E"/>
    <w:rsid w:val="00776677"/>
    <w:rsid w:val="0079529E"/>
    <w:rsid w:val="007B32F1"/>
    <w:rsid w:val="007C5D96"/>
    <w:rsid w:val="007E12EF"/>
    <w:rsid w:val="007E4B1F"/>
    <w:rsid w:val="007E4D0A"/>
    <w:rsid w:val="007E58C5"/>
    <w:rsid w:val="007E5EB3"/>
    <w:rsid w:val="007E7107"/>
    <w:rsid w:val="007E7FAF"/>
    <w:rsid w:val="008059F9"/>
    <w:rsid w:val="008229B7"/>
    <w:rsid w:val="00844FE1"/>
    <w:rsid w:val="008616FB"/>
    <w:rsid w:val="00863762"/>
    <w:rsid w:val="0087471D"/>
    <w:rsid w:val="008750C6"/>
    <w:rsid w:val="0088381B"/>
    <w:rsid w:val="00893008"/>
    <w:rsid w:val="00895320"/>
    <w:rsid w:val="008A7080"/>
    <w:rsid w:val="008B0F6B"/>
    <w:rsid w:val="008B350E"/>
    <w:rsid w:val="008F46D5"/>
    <w:rsid w:val="008F50BC"/>
    <w:rsid w:val="00902107"/>
    <w:rsid w:val="009025A6"/>
    <w:rsid w:val="00913346"/>
    <w:rsid w:val="00930588"/>
    <w:rsid w:val="00940F8C"/>
    <w:rsid w:val="00961B56"/>
    <w:rsid w:val="00961D09"/>
    <w:rsid w:val="00966912"/>
    <w:rsid w:val="00966DF2"/>
    <w:rsid w:val="00975941"/>
    <w:rsid w:val="009B68E0"/>
    <w:rsid w:val="009C04C5"/>
    <w:rsid w:val="009C45A9"/>
    <w:rsid w:val="009C624C"/>
    <w:rsid w:val="009D2A5A"/>
    <w:rsid w:val="009F155E"/>
    <w:rsid w:val="009F4192"/>
    <w:rsid w:val="009F43E0"/>
    <w:rsid w:val="00A22931"/>
    <w:rsid w:val="00A31ECB"/>
    <w:rsid w:val="00A33546"/>
    <w:rsid w:val="00A764F8"/>
    <w:rsid w:val="00A766E0"/>
    <w:rsid w:val="00A77941"/>
    <w:rsid w:val="00A80E21"/>
    <w:rsid w:val="00A93D98"/>
    <w:rsid w:val="00AA6460"/>
    <w:rsid w:val="00AB302F"/>
    <w:rsid w:val="00AC3CF5"/>
    <w:rsid w:val="00AC3DDA"/>
    <w:rsid w:val="00AD1103"/>
    <w:rsid w:val="00AE7415"/>
    <w:rsid w:val="00AF2CD2"/>
    <w:rsid w:val="00B027D1"/>
    <w:rsid w:val="00B03EF8"/>
    <w:rsid w:val="00B06D3F"/>
    <w:rsid w:val="00B07AD0"/>
    <w:rsid w:val="00B11ED9"/>
    <w:rsid w:val="00B23F61"/>
    <w:rsid w:val="00B32428"/>
    <w:rsid w:val="00B3367E"/>
    <w:rsid w:val="00B42517"/>
    <w:rsid w:val="00B42E9F"/>
    <w:rsid w:val="00B45916"/>
    <w:rsid w:val="00B45DAD"/>
    <w:rsid w:val="00B54C8D"/>
    <w:rsid w:val="00B571DF"/>
    <w:rsid w:val="00B66953"/>
    <w:rsid w:val="00B9258B"/>
    <w:rsid w:val="00BA016E"/>
    <w:rsid w:val="00BA7E56"/>
    <w:rsid w:val="00BB1443"/>
    <w:rsid w:val="00BD6035"/>
    <w:rsid w:val="00BE0A72"/>
    <w:rsid w:val="00BE0CE8"/>
    <w:rsid w:val="00BE7F67"/>
    <w:rsid w:val="00C02DBC"/>
    <w:rsid w:val="00C0B967"/>
    <w:rsid w:val="00C14682"/>
    <w:rsid w:val="00C5694A"/>
    <w:rsid w:val="00C60B0A"/>
    <w:rsid w:val="00C63FAE"/>
    <w:rsid w:val="00C67FCB"/>
    <w:rsid w:val="00C7028A"/>
    <w:rsid w:val="00C903A7"/>
    <w:rsid w:val="00C91EE2"/>
    <w:rsid w:val="00C92F1D"/>
    <w:rsid w:val="00CA044A"/>
    <w:rsid w:val="00CA2C47"/>
    <w:rsid w:val="00CA3E64"/>
    <w:rsid w:val="00CC2EF2"/>
    <w:rsid w:val="00CD0F42"/>
    <w:rsid w:val="00CD1EC7"/>
    <w:rsid w:val="00CE3E41"/>
    <w:rsid w:val="00D04C02"/>
    <w:rsid w:val="00D06AF2"/>
    <w:rsid w:val="00D1554A"/>
    <w:rsid w:val="00D2611C"/>
    <w:rsid w:val="00D306E5"/>
    <w:rsid w:val="00D410D6"/>
    <w:rsid w:val="00D421DA"/>
    <w:rsid w:val="00D43070"/>
    <w:rsid w:val="00D46C13"/>
    <w:rsid w:val="00D876D9"/>
    <w:rsid w:val="00DB04CF"/>
    <w:rsid w:val="00DC6065"/>
    <w:rsid w:val="00DF0C33"/>
    <w:rsid w:val="00DF5041"/>
    <w:rsid w:val="00E02562"/>
    <w:rsid w:val="00E103F7"/>
    <w:rsid w:val="00E2229A"/>
    <w:rsid w:val="00E35F9D"/>
    <w:rsid w:val="00E567C4"/>
    <w:rsid w:val="00E63098"/>
    <w:rsid w:val="00E706FE"/>
    <w:rsid w:val="00E7143E"/>
    <w:rsid w:val="00E732F5"/>
    <w:rsid w:val="00EB0E58"/>
    <w:rsid w:val="00EC0F4C"/>
    <w:rsid w:val="00EC1071"/>
    <w:rsid w:val="00EC219E"/>
    <w:rsid w:val="00EC4A89"/>
    <w:rsid w:val="00EC6118"/>
    <w:rsid w:val="00ED426D"/>
    <w:rsid w:val="00ED5E9E"/>
    <w:rsid w:val="00ED70D8"/>
    <w:rsid w:val="00EE5FEA"/>
    <w:rsid w:val="00EE7365"/>
    <w:rsid w:val="00EF073D"/>
    <w:rsid w:val="00F024AF"/>
    <w:rsid w:val="00F05DF0"/>
    <w:rsid w:val="00F127F5"/>
    <w:rsid w:val="00F13C88"/>
    <w:rsid w:val="00F14BE5"/>
    <w:rsid w:val="00F30166"/>
    <w:rsid w:val="00F35D32"/>
    <w:rsid w:val="00F47678"/>
    <w:rsid w:val="00F77201"/>
    <w:rsid w:val="00F804FE"/>
    <w:rsid w:val="00F86EE8"/>
    <w:rsid w:val="00FC1268"/>
    <w:rsid w:val="00FC5BE3"/>
    <w:rsid w:val="00FD71F9"/>
    <w:rsid w:val="00FD7D47"/>
    <w:rsid w:val="00FE413E"/>
    <w:rsid w:val="00FF28EE"/>
    <w:rsid w:val="01083156"/>
    <w:rsid w:val="0111AA49"/>
    <w:rsid w:val="0136653A"/>
    <w:rsid w:val="01FFCC9E"/>
    <w:rsid w:val="023E3C00"/>
    <w:rsid w:val="026AD17D"/>
    <w:rsid w:val="03019A55"/>
    <w:rsid w:val="038028BD"/>
    <w:rsid w:val="040FA49D"/>
    <w:rsid w:val="048EF405"/>
    <w:rsid w:val="04CB065C"/>
    <w:rsid w:val="05FB1EFB"/>
    <w:rsid w:val="05FC806F"/>
    <w:rsid w:val="07108A49"/>
    <w:rsid w:val="07D82523"/>
    <w:rsid w:val="080997C0"/>
    <w:rsid w:val="08324FAE"/>
    <w:rsid w:val="08335679"/>
    <w:rsid w:val="08A2CD42"/>
    <w:rsid w:val="08B920E5"/>
    <w:rsid w:val="09C0CD53"/>
    <w:rsid w:val="0A4CFB51"/>
    <w:rsid w:val="0A565855"/>
    <w:rsid w:val="0B0ECFB6"/>
    <w:rsid w:val="0B2C41DE"/>
    <w:rsid w:val="0B69484A"/>
    <w:rsid w:val="0C2A29B4"/>
    <w:rsid w:val="0C403EA4"/>
    <w:rsid w:val="0CA6B920"/>
    <w:rsid w:val="0DCA9B29"/>
    <w:rsid w:val="0DDC449D"/>
    <w:rsid w:val="0E40B750"/>
    <w:rsid w:val="0EEEA908"/>
    <w:rsid w:val="0F021D19"/>
    <w:rsid w:val="0F4DB301"/>
    <w:rsid w:val="10C0281D"/>
    <w:rsid w:val="10E9D5F9"/>
    <w:rsid w:val="10EE2431"/>
    <w:rsid w:val="11CB02DF"/>
    <w:rsid w:val="12451E05"/>
    <w:rsid w:val="12C16595"/>
    <w:rsid w:val="1303B9AF"/>
    <w:rsid w:val="13CBEB6B"/>
    <w:rsid w:val="1421F6BA"/>
    <w:rsid w:val="14A28087"/>
    <w:rsid w:val="1507AFF3"/>
    <w:rsid w:val="15695740"/>
    <w:rsid w:val="1593DD76"/>
    <w:rsid w:val="17022871"/>
    <w:rsid w:val="173DE706"/>
    <w:rsid w:val="17788615"/>
    <w:rsid w:val="177AA797"/>
    <w:rsid w:val="17C851F5"/>
    <w:rsid w:val="1847189A"/>
    <w:rsid w:val="184D7370"/>
    <w:rsid w:val="1860FE7F"/>
    <w:rsid w:val="1885CCB1"/>
    <w:rsid w:val="190FE9A2"/>
    <w:rsid w:val="19158521"/>
    <w:rsid w:val="19420300"/>
    <w:rsid w:val="196A41F1"/>
    <w:rsid w:val="19C1D722"/>
    <w:rsid w:val="1A45C22F"/>
    <w:rsid w:val="1A589500"/>
    <w:rsid w:val="1A763CE0"/>
    <w:rsid w:val="1B7994D8"/>
    <w:rsid w:val="1BD1EC11"/>
    <w:rsid w:val="1C31669E"/>
    <w:rsid w:val="1C904DA1"/>
    <w:rsid w:val="1CFD9F33"/>
    <w:rsid w:val="1D1709D4"/>
    <w:rsid w:val="1DAA03B7"/>
    <w:rsid w:val="1DFE54A2"/>
    <w:rsid w:val="1E882BE6"/>
    <w:rsid w:val="1F1918D8"/>
    <w:rsid w:val="1F702A63"/>
    <w:rsid w:val="20685F16"/>
    <w:rsid w:val="20F4CAA9"/>
    <w:rsid w:val="2118B9AC"/>
    <w:rsid w:val="21C4C699"/>
    <w:rsid w:val="223D975A"/>
    <w:rsid w:val="22C88E22"/>
    <w:rsid w:val="23FE4526"/>
    <w:rsid w:val="2459D34A"/>
    <w:rsid w:val="247FEB7E"/>
    <w:rsid w:val="256839B9"/>
    <w:rsid w:val="25A7C73C"/>
    <w:rsid w:val="25D26DE3"/>
    <w:rsid w:val="26957F0A"/>
    <w:rsid w:val="26B9F202"/>
    <w:rsid w:val="273617CE"/>
    <w:rsid w:val="27FADC85"/>
    <w:rsid w:val="28E32CF5"/>
    <w:rsid w:val="28FF31BE"/>
    <w:rsid w:val="2936685B"/>
    <w:rsid w:val="295AD259"/>
    <w:rsid w:val="29840FDA"/>
    <w:rsid w:val="29CB0910"/>
    <w:rsid w:val="29D28CAC"/>
    <w:rsid w:val="2A3DE660"/>
    <w:rsid w:val="2A4A5ED9"/>
    <w:rsid w:val="2AAA349B"/>
    <w:rsid w:val="2B9F527F"/>
    <w:rsid w:val="2C21E799"/>
    <w:rsid w:val="2C4128B3"/>
    <w:rsid w:val="2CA87273"/>
    <w:rsid w:val="2CB34429"/>
    <w:rsid w:val="2CCFFDD6"/>
    <w:rsid w:val="2D45582E"/>
    <w:rsid w:val="2D4F23FD"/>
    <w:rsid w:val="2D618A62"/>
    <w:rsid w:val="2D65E482"/>
    <w:rsid w:val="2D6AF85F"/>
    <w:rsid w:val="2DB0A4F8"/>
    <w:rsid w:val="2DB825DC"/>
    <w:rsid w:val="2DF3D998"/>
    <w:rsid w:val="2E76C6DB"/>
    <w:rsid w:val="2ED29BF3"/>
    <w:rsid w:val="2FE40AB8"/>
    <w:rsid w:val="3096158E"/>
    <w:rsid w:val="31BD6039"/>
    <w:rsid w:val="31C8B983"/>
    <w:rsid w:val="31CE45AB"/>
    <w:rsid w:val="32A69B5D"/>
    <w:rsid w:val="32B1CBA7"/>
    <w:rsid w:val="33A3AA33"/>
    <w:rsid w:val="33AB9147"/>
    <w:rsid w:val="34336950"/>
    <w:rsid w:val="346047C9"/>
    <w:rsid w:val="34D89F78"/>
    <w:rsid w:val="358EDBA3"/>
    <w:rsid w:val="36FF7F62"/>
    <w:rsid w:val="37505815"/>
    <w:rsid w:val="3AA054B9"/>
    <w:rsid w:val="3AC30511"/>
    <w:rsid w:val="3AD205FA"/>
    <w:rsid w:val="3AE74D40"/>
    <w:rsid w:val="3B4309BC"/>
    <w:rsid w:val="3C187FDA"/>
    <w:rsid w:val="3CA5444A"/>
    <w:rsid w:val="3D1D29D8"/>
    <w:rsid w:val="407C0B26"/>
    <w:rsid w:val="41DF9905"/>
    <w:rsid w:val="426EC612"/>
    <w:rsid w:val="43040C7B"/>
    <w:rsid w:val="43BE5208"/>
    <w:rsid w:val="441CBD6F"/>
    <w:rsid w:val="44330FC5"/>
    <w:rsid w:val="44559805"/>
    <w:rsid w:val="44E6537D"/>
    <w:rsid w:val="45CAEF9C"/>
    <w:rsid w:val="46126CB1"/>
    <w:rsid w:val="4619C399"/>
    <w:rsid w:val="46378ED7"/>
    <w:rsid w:val="47EFD124"/>
    <w:rsid w:val="483DF4BA"/>
    <w:rsid w:val="490FA40A"/>
    <w:rsid w:val="494ED2EE"/>
    <w:rsid w:val="49B76EE2"/>
    <w:rsid w:val="49E5A792"/>
    <w:rsid w:val="4BCCC20B"/>
    <w:rsid w:val="4D6CC22A"/>
    <w:rsid w:val="4D807DF7"/>
    <w:rsid w:val="4DAEDE37"/>
    <w:rsid w:val="4DDC06DA"/>
    <w:rsid w:val="4DFFC493"/>
    <w:rsid w:val="4FC20E1B"/>
    <w:rsid w:val="4FEBC72A"/>
    <w:rsid w:val="50045C4C"/>
    <w:rsid w:val="5136E53A"/>
    <w:rsid w:val="52B19A2C"/>
    <w:rsid w:val="534D6A2C"/>
    <w:rsid w:val="53C134D4"/>
    <w:rsid w:val="53FB4206"/>
    <w:rsid w:val="54AA395C"/>
    <w:rsid w:val="557F836A"/>
    <w:rsid w:val="55C7FF5D"/>
    <w:rsid w:val="55DB0548"/>
    <w:rsid w:val="56226116"/>
    <w:rsid w:val="5778E9A1"/>
    <w:rsid w:val="57D8F0D5"/>
    <w:rsid w:val="58E327B6"/>
    <w:rsid w:val="5914DEEB"/>
    <w:rsid w:val="59DD75B8"/>
    <w:rsid w:val="5A277448"/>
    <w:rsid w:val="5A526D75"/>
    <w:rsid w:val="5AB8B14E"/>
    <w:rsid w:val="5B34AC9A"/>
    <w:rsid w:val="5B538C1A"/>
    <w:rsid w:val="5B9A1083"/>
    <w:rsid w:val="5CFCF275"/>
    <w:rsid w:val="5DA8C808"/>
    <w:rsid w:val="5DC5BB38"/>
    <w:rsid w:val="5DDEFC9A"/>
    <w:rsid w:val="5E05CD35"/>
    <w:rsid w:val="5F338631"/>
    <w:rsid w:val="5F674D17"/>
    <w:rsid w:val="60525B08"/>
    <w:rsid w:val="6078D395"/>
    <w:rsid w:val="6094C18F"/>
    <w:rsid w:val="60C7C480"/>
    <w:rsid w:val="6143B633"/>
    <w:rsid w:val="62BC52F9"/>
    <w:rsid w:val="62C23A69"/>
    <w:rsid w:val="637F3B27"/>
    <w:rsid w:val="6389C523"/>
    <w:rsid w:val="6502AA5F"/>
    <w:rsid w:val="65D1E55F"/>
    <w:rsid w:val="66FE8ED7"/>
    <w:rsid w:val="6733F0E2"/>
    <w:rsid w:val="67680C6C"/>
    <w:rsid w:val="677786D0"/>
    <w:rsid w:val="6811B8D9"/>
    <w:rsid w:val="68AAE89E"/>
    <w:rsid w:val="68EDB2FD"/>
    <w:rsid w:val="69471B19"/>
    <w:rsid w:val="698141EB"/>
    <w:rsid w:val="699C3F4A"/>
    <w:rsid w:val="6A0B8849"/>
    <w:rsid w:val="6ABB1133"/>
    <w:rsid w:val="6B5387FB"/>
    <w:rsid w:val="6B90B008"/>
    <w:rsid w:val="6C1058DB"/>
    <w:rsid w:val="6C600A15"/>
    <w:rsid w:val="6CAEB991"/>
    <w:rsid w:val="6F9C2D69"/>
    <w:rsid w:val="6FE4B286"/>
    <w:rsid w:val="6FE9C68C"/>
    <w:rsid w:val="71559455"/>
    <w:rsid w:val="7183A655"/>
    <w:rsid w:val="72522832"/>
    <w:rsid w:val="72D01F36"/>
    <w:rsid w:val="72F81D17"/>
    <w:rsid w:val="7304C84C"/>
    <w:rsid w:val="732794EC"/>
    <w:rsid w:val="734849E6"/>
    <w:rsid w:val="73752D0C"/>
    <w:rsid w:val="73AE1777"/>
    <w:rsid w:val="744CEB88"/>
    <w:rsid w:val="74BCEFB1"/>
    <w:rsid w:val="7534F57C"/>
    <w:rsid w:val="75DFA860"/>
    <w:rsid w:val="766A7E4C"/>
    <w:rsid w:val="76B2B16B"/>
    <w:rsid w:val="7851F0FE"/>
    <w:rsid w:val="786FED45"/>
    <w:rsid w:val="78DC6F41"/>
    <w:rsid w:val="793CC86C"/>
    <w:rsid w:val="797950B0"/>
    <w:rsid w:val="7ACD3270"/>
    <w:rsid w:val="7AEA51D3"/>
    <w:rsid w:val="7B89F5E3"/>
    <w:rsid w:val="7C360C8B"/>
    <w:rsid w:val="7DCB90C7"/>
    <w:rsid w:val="7E089EBF"/>
    <w:rsid w:val="7EFB1757"/>
    <w:rsid w:val="7F09F2F7"/>
    <w:rsid w:val="7F46F775"/>
    <w:rsid w:val="7F72C2AF"/>
    <w:rsid w:val="7FCDA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9009"/>
  <w15:chartTrackingRefBased/>
  <w15:docId w15:val="{9A1603FB-0BF3-4D5A-B336-A5D624CD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15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15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155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155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155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155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155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155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155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54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1554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1554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1554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1554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155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155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155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1554A"/>
    <w:rPr>
      <w:rFonts w:eastAsiaTheme="majorEastAsia" w:cstheme="majorBidi"/>
      <w:color w:val="272727" w:themeColor="text1" w:themeTint="D8"/>
    </w:rPr>
  </w:style>
  <w:style w:type="paragraph" w:styleId="Titre">
    <w:name w:val="Title"/>
    <w:basedOn w:val="Normal"/>
    <w:next w:val="Normal"/>
    <w:link w:val="TitreCar"/>
    <w:uiPriority w:val="10"/>
    <w:qFormat/>
    <w:rsid w:val="00D15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55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155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155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1554A"/>
    <w:pPr>
      <w:spacing w:before="160"/>
      <w:jc w:val="center"/>
    </w:pPr>
    <w:rPr>
      <w:i/>
      <w:iCs/>
      <w:color w:val="404040" w:themeColor="text1" w:themeTint="BF"/>
    </w:rPr>
  </w:style>
  <w:style w:type="character" w:customStyle="1" w:styleId="CitationCar">
    <w:name w:val="Citation Car"/>
    <w:basedOn w:val="Policepardfaut"/>
    <w:link w:val="Citation"/>
    <w:uiPriority w:val="29"/>
    <w:rsid w:val="00D1554A"/>
    <w:rPr>
      <w:i/>
      <w:iCs/>
      <w:color w:val="404040" w:themeColor="text1" w:themeTint="BF"/>
    </w:rPr>
  </w:style>
  <w:style w:type="paragraph" w:styleId="Paragraphedeliste">
    <w:name w:val="List Paragraph"/>
    <w:basedOn w:val="Normal"/>
    <w:uiPriority w:val="34"/>
    <w:qFormat/>
    <w:rsid w:val="00D1554A"/>
    <w:pPr>
      <w:ind w:left="720"/>
      <w:contextualSpacing/>
    </w:pPr>
  </w:style>
  <w:style w:type="character" w:styleId="Accentuationintense">
    <w:name w:val="Intense Emphasis"/>
    <w:basedOn w:val="Policepardfaut"/>
    <w:uiPriority w:val="21"/>
    <w:qFormat/>
    <w:rsid w:val="00D1554A"/>
    <w:rPr>
      <w:i/>
      <w:iCs/>
      <w:color w:val="0F4761" w:themeColor="accent1" w:themeShade="BF"/>
    </w:rPr>
  </w:style>
  <w:style w:type="paragraph" w:styleId="Citationintense">
    <w:name w:val="Intense Quote"/>
    <w:basedOn w:val="Normal"/>
    <w:next w:val="Normal"/>
    <w:link w:val="CitationintenseCar"/>
    <w:uiPriority w:val="30"/>
    <w:qFormat/>
    <w:rsid w:val="00D15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1554A"/>
    <w:rPr>
      <w:i/>
      <w:iCs/>
      <w:color w:val="0F4761" w:themeColor="accent1" w:themeShade="BF"/>
    </w:rPr>
  </w:style>
  <w:style w:type="character" w:styleId="Rfrenceintense">
    <w:name w:val="Intense Reference"/>
    <w:basedOn w:val="Policepardfaut"/>
    <w:uiPriority w:val="32"/>
    <w:qFormat/>
    <w:rsid w:val="00D1554A"/>
    <w:rPr>
      <w:b/>
      <w:bCs/>
      <w:smallCaps/>
      <w:color w:val="0F4761" w:themeColor="accent1" w:themeShade="BF"/>
      <w:spacing w:val="5"/>
    </w:rPr>
  </w:style>
  <w:style w:type="paragraph" w:customStyle="1" w:styleId="Texte">
    <w:name w:val="Texte"/>
    <w:basedOn w:val="Normal"/>
    <w:link w:val="TexteCar"/>
    <w:rsid w:val="00ED70D8"/>
    <w:pPr>
      <w:autoSpaceDE w:val="0"/>
      <w:autoSpaceDN w:val="0"/>
      <w:adjustRightInd w:val="0"/>
      <w:spacing w:before="120" w:after="100" w:line="240" w:lineRule="auto"/>
      <w:ind w:right="74" w:firstLine="902"/>
      <w:jc w:val="both"/>
    </w:pPr>
    <w:rPr>
      <w:rFonts w:ascii="Arial" w:eastAsia="Times New Roman" w:hAnsi="Arial" w:cs="Arial"/>
      <w:color w:val="000000"/>
      <w:kern w:val="0"/>
      <w:sz w:val="22"/>
      <w:szCs w:val="22"/>
      <w14:ligatures w14:val="none"/>
    </w:rPr>
  </w:style>
  <w:style w:type="character" w:customStyle="1" w:styleId="TexteCar">
    <w:name w:val="Texte Car"/>
    <w:basedOn w:val="Policepardfaut"/>
    <w:link w:val="Texte"/>
    <w:rsid w:val="00ED70D8"/>
    <w:rPr>
      <w:rFonts w:ascii="Arial" w:eastAsia="Times New Roman" w:hAnsi="Arial" w:cs="Arial"/>
      <w:color w:val="000000"/>
      <w:kern w:val="0"/>
      <w:sz w:val="22"/>
      <w:szCs w:val="22"/>
      <w14:ligatures w14:val="none"/>
    </w:rPr>
  </w:style>
  <w:style w:type="character" w:styleId="Marquedecommentaire">
    <w:name w:val="annotation reference"/>
    <w:basedOn w:val="Policepardfaut"/>
    <w:uiPriority w:val="99"/>
    <w:semiHidden/>
    <w:unhideWhenUsed/>
    <w:rsid w:val="00ED70D8"/>
    <w:rPr>
      <w:sz w:val="16"/>
      <w:szCs w:val="16"/>
    </w:rPr>
  </w:style>
  <w:style w:type="paragraph" w:styleId="Commentaire">
    <w:name w:val="annotation text"/>
    <w:basedOn w:val="Normal"/>
    <w:link w:val="CommentaireCar"/>
    <w:uiPriority w:val="99"/>
    <w:unhideWhenUsed/>
    <w:rsid w:val="00ED70D8"/>
    <w:pPr>
      <w:spacing w:line="240" w:lineRule="auto"/>
    </w:pPr>
    <w:rPr>
      <w:kern w:val="0"/>
      <w:sz w:val="20"/>
      <w:szCs w:val="20"/>
      <w:lang w:val="en-CA"/>
      <w14:ligatures w14:val="none"/>
    </w:rPr>
  </w:style>
  <w:style w:type="character" w:customStyle="1" w:styleId="CommentaireCar">
    <w:name w:val="Commentaire Car"/>
    <w:basedOn w:val="Policepardfaut"/>
    <w:link w:val="Commentaire"/>
    <w:uiPriority w:val="99"/>
    <w:rsid w:val="00ED70D8"/>
    <w:rPr>
      <w:kern w:val="0"/>
      <w:sz w:val="20"/>
      <w:szCs w:val="20"/>
      <w:lang w:val="en-CA"/>
      <w14:ligatures w14:val="none"/>
    </w:rPr>
  </w:style>
  <w:style w:type="table" w:customStyle="1" w:styleId="Grilleclaire-Accent11">
    <w:name w:val="Grille claire - Accent 11"/>
    <w:basedOn w:val="TableauNormal"/>
    <w:next w:val="Grilleclaire-Accent1"/>
    <w:uiPriority w:val="62"/>
    <w:rsid w:val="00252246"/>
    <w:pPr>
      <w:spacing w:after="0" w:line="240" w:lineRule="auto"/>
    </w:pPr>
    <w:rPr>
      <w:kern w:val="0"/>
      <w:sz w:val="22"/>
      <w:szCs w:val="22"/>
    </w:rPr>
    <w:tblPr>
      <w:tblStyleRowBandSize w:val="1"/>
      <w:tblStyleColBandSize w:val="1"/>
      <w:tblBorders>
        <w:top w:val="single" w:sz="8" w:space="0" w:color="156082"/>
        <w:left w:val="single" w:sz="8" w:space="0" w:color="156082"/>
        <w:bottom w:val="single" w:sz="8" w:space="0" w:color="156082"/>
        <w:right w:val="single" w:sz="8" w:space="0" w:color="156082"/>
        <w:insideH w:val="single" w:sz="8" w:space="0" w:color="156082"/>
        <w:insideV w:val="single" w:sz="8" w:space="0" w:color="156082"/>
      </w:tblBorders>
    </w:tblPr>
    <w:tblStylePr w:type="firstRow">
      <w:pPr>
        <w:spacing w:before="0" w:after="0" w:line="240" w:lineRule="auto"/>
      </w:pPr>
      <w:rPr>
        <w:rFonts w:ascii="@STXingkai" w:eastAsia="Times New Roman" w:hAnsi="@STXingkai" w:cs="Times New Roman"/>
        <w:b/>
        <w:bCs/>
      </w:rPr>
      <w:tblPr/>
      <w:tcPr>
        <w:tcBorders>
          <w:top w:val="single" w:sz="8" w:space="0" w:color="156082"/>
          <w:left w:val="single" w:sz="8" w:space="0" w:color="156082"/>
          <w:bottom w:val="single" w:sz="18" w:space="0" w:color="156082"/>
          <w:right w:val="single" w:sz="8" w:space="0" w:color="156082"/>
          <w:insideH w:val="nil"/>
          <w:insideV w:val="single" w:sz="8" w:space="0" w:color="156082"/>
        </w:tcBorders>
      </w:tcPr>
    </w:tblStylePr>
    <w:tblStylePr w:type="lastRow">
      <w:pPr>
        <w:spacing w:before="0" w:after="0" w:line="240" w:lineRule="auto"/>
      </w:pPr>
      <w:rPr>
        <w:rFonts w:ascii="@STXingkai" w:eastAsia="Times New Roman" w:hAnsi="@STXingkai" w:cs="Times New Roman"/>
        <w:b/>
        <w:bCs/>
      </w:rPr>
      <w:tblPr/>
      <w:tcPr>
        <w:tcBorders>
          <w:top w:val="double" w:sz="6" w:space="0" w:color="156082"/>
          <w:left w:val="single" w:sz="8" w:space="0" w:color="156082"/>
          <w:bottom w:val="single" w:sz="8" w:space="0" w:color="156082"/>
          <w:right w:val="single" w:sz="8" w:space="0" w:color="156082"/>
          <w:insideH w:val="nil"/>
          <w:insideV w:val="single" w:sz="8" w:space="0" w:color="156082"/>
        </w:tcBorders>
      </w:tcPr>
    </w:tblStylePr>
    <w:tblStylePr w:type="firstCol">
      <w:rPr>
        <w:rFonts w:ascii="@STXingkai" w:eastAsia="Times New Roman" w:hAnsi="@STXingkai" w:cs="Times New Roman"/>
        <w:b/>
        <w:bCs/>
      </w:rPr>
    </w:tblStylePr>
    <w:tblStylePr w:type="lastCol">
      <w:rPr>
        <w:rFonts w:ascii="@STXingkai" w:eastAsia="Times New Roman" w:hAnsi="@STXingkai" w:cs="Times New Roman"/>
        <w:b/>
        <w:bCs/>
      </w:rPr>
      <w:tblPr/>
      <w:tcPr>
        <w:tcBorders>
          <w:top w:val="single" w:sz="8" w:space="0" w:color="156082"/>
          <w:left w:val="single" w:sz="8" w:space="0" w:color="156082"/>
          <w:bottom w:val="single" w:sz="8" w:space="0" w:color="156082"/>
          <w:right w:val="single" w:sz="8" w:space="0" w:color="156082"/>
        </w:tcBorders>
      </w:tcPr>
    </w:tblStylePr>
    <w:tblStylePr w:type="band1Vert">
      <w:tblPr/>
      <w:tcPr>
        <w:tcBorders>
          <w:top w:val="single" w:sz="8" w:space="0" w:color="156082"/>
          <w:left w:val="single" w:sz="8" w:space="0" w:color="156082"/>
          <w:bottom w:val="single" w:sz="8" w:space="0" w:color="156082"/>
          <w:right w:val="single" w:sz="8" w:space="0" w:color="156082"/>
        </w:tcBorders>
        <w:shd w:val="clear" w:color="auto" w:fill="B2DEF2"/>
      </w:tcPr>
    </w:tblStylePr>
    <w:tblStylePr w:type="band1Horz">
      <w:tblPr/>
      <w:tcPr>
        <w:tcBorders>
          <w:top w:val="single" w:sz="8" w:space="0" w:color="156082"/>
          <w:left w:val="single" w:sz="8" w:space="0" w:color="156082"/>
          <w:bottom w:val="single" w:sz="8" w:space="0" w:color="156082"/>
          <w:right w:val="single" w:sz="8" w:space="0" w:color="156082"/>
          <w:insideV w:val="single" w:sz="8" w:space="0" w:color="156082"/>
        </w:tcBorders>
        <w:shd w:val="clear" w:color="auto" w:fill="B2DEF2"/>
      </w:tcPr>
    </w:tblStylePr>
    <w:tblStylePr w:type="band2Horz">
      <w:tblPr/>
      <w:tcPr>
        <w:tcBorders>
          <w:top w:val="single" w:sz="8" w:space="0" w:color="156082"/>
          <w:left w:val="single" w:sz="8" w:space="0" w:color="156082"/>
          <w:bottom w:val="single" w:sz="8" w:space="0" w:color="156082"/>
          <w:right w:val="single" w:sz="8" w:space="0" w:color="156082"/>
          <w:insideV w:val="single" w:sz="8" w:space="0" w:color="156082"/>
        </w:tcBorders>
      </w:tcPr>
    </w:tblStylePr>
  </w:style>
  <w:style w:type="paragraph" w:customStyle="1" w:styleId="Pieddepage1">
    <w:name w:val="Pied de page1"/>
    <w:basedOn w:val="Normal"/>
    <w:next w:val="Pieddepage"/>
    <w:link w:val="PieddepageCar"/>
    <w:uiPriority w:val="99"/>
    <w:unhideWhenUsed/>
    <w:rsid w:val="00252246"/>
    <w:pPr>
      <w:tabs>
        <w:tab w:val="center" w:pos="4536"/>
        <w:tab w:val="right" w:pos="9072"/>
      </w:tabs>
      <w:spacing w:after="0" w:line="240" w:lineRule="auto"/>
    </w:pPr>
    <w:rPr>
      <w:lang w:val="en-CA"/>
      <w14:ligatures w14:val="none"/>
    </w:rPr>
  </w:style>
  <w:style w:type="character" w:customStyle="1" w:styleId="PieddepageCar">
    <w:name w:val="Pied de page Car"/>
    <w:basedOn w:val="Policepardfaut"/>
    <w:link w:val="Pieddepage1"/>
    <w:uiPriority w:val="99"/>
    <w:rsid w:val="00252246"/>
    <w:rPr>
      <w:lang w:val="en-CA"/>
      <w14:ligatures w14:val="none"/>
    </w:rPr>
  </w:style>
  <w:style w:type="table" w:styleId="Grilleclaire-Accent1">
    <w:name w:val="Light Grid Accent 1"/>
    <w:basedOn w:val="TableauNormal"/>
    <w:uiPriority w:val="62"/>
    <w:semiHidden/>
    <w:unhideWhenUsed/>
    <w:rsid w:val="00252246"/>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paragraph" w:styleId="Pieddepage">
    <w:name w:val="footer"/>
    <w:basedOn w:val="Normal"/>
    <w:link w:val="PieddepageCar1"/>
    <w:uiPriority w:val="99"/>
    <w:semiHidden/>
    <w:unhideWhenUsed/>
    <w:rsid w:val="00252246"/>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252246"/>
  </w:style>
  <w:style w:type="table" w:styleId="TableauGrille5Fonc-Accentuation2">
    <w:name w:val="Grid Table 5 Dark Accent 2"/>
    <w:basedOn w:val="TableauNormal"/>
    <w:uiPriority w:val="50"/>
    <w:rsid w:val="00CD0F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lledutableau">
    <w:name w:val="Table Grid"/>
    <w:basedOn w:val="TableauNormal"/>
    <w:uiPriority w:val="39"/>
    <w:rsid w:val="0066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2">
    <w:name w:val="Grid Table 4 Accent 2"/>
    <w:basedOn w:val="TableauNormal"/>
    <w:uiPriority w:val="49"/>
    <w:rsid w:val="0066125E"/>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En-tte">
    <w:name w:val="header"/>
    <w:basedOn w:val="Normal"/>
    <w:link w:val="En-tteCar"/>
    <w:uiPriority w:val="99"/>
    <w:semiHidden/>
    <w:unhideWhenUsed/>
    <w:rsid w:val="004D5C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D5C25"/>
  </w:style>
  <w:style w:type="paragraph" w:styleId="Objetducommentaire">
    <w:name w:val="annotation subject"/>
    <w:basedOn w:val="Commentaire"/>
    <w:next w:val="Commentaire"/>
    <w:link w:val="ObjetducommentaireCar"/>
    <w:uiPriority w:val="99"/>
    <w:semiHidden/>
    <w:unhideWhenUsed/>
    <w:rsid w:val="00052D74"/>
    <w:rPr>
      <w:b/>
      <w:bCs/>
      <w:kern w:val="2"/>
      <w:lang w:val="fr-FR"/>
      <w14:ligatures w14:val="standardContextual"/>
    </w:rPr>
  </w:style>
  <w:style w:type="character" w:customStyle="1" w:styleId="ObjetducommentaireCar">
    <w:name w:val="Objet du commentaire Car"/>
    <w:basedOn w:val="CommentaireCar"/>
    <w:link w:val="Objetducommentaire"/>
    <w:uiPriority w:val="99"/>
    <w:semiHidden/>
    <w:rsid w:val="00052D74"/>
    <w:rPr>
      <w:b/>
      <w:bCs/>
      <w:kern w:val="0"/>
      <w:sz w:val="20"/>
      <w:szCs w:val="20"/>
      <w:lang w:val="en-CA"/>
      <w14:ligatures w14:val="none"/>
    </w:rPr>
  </w:style>
  <w:style w:type="paragraph" w:styleId="Rvision">
    <w:name w:val="Revision"/>
    <w:hidden/>
    <w:uiPriority w:val="99"/>
    <w:semiHidden/>
    <w:rsid w:val="00EC4A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62093">
      <w:bodyDiv w:val="1"/>
      <w:marLeft w:val="0"/>
      <w:marRight w:val="0"/>
      <w:marTop w:val="0"/>
      <w:marBottom w:val="0"/>
      <w:divBdr>
        <w:top w:val="none" w:sz="0" w:space="0" w:color="auto"/>
        <w:left w:val="none" w:sz="0" w:space="0" w:color="auto"/>
        <w:bottom w:val="none" w:sz="0" w:space="0" w:color="auto"/>
        <w:right w:val="none" w:sz="0" w:space="0" w:color="auto"/>
      </w:divBdr>
    </w:div>
    <w:div w:id="919294828">
      <w:bodyDiv w:val="1"/>
      <w:marLeft w:val="0"/>
      <w:marRight w:val="0"/>
      <w:marTop w:val="0"/>
      <w:marBottom w:val="0"/>
      <w:divBdr>
        <w:top w:val="none" w:sz="0" w:space="0" w:color="auto"/>
        <w:left w:val="none" w:sz="0" w:space="0" w:color="auto"/>
        <w:bottom w:val="none" w:sz="0" w:space="0" w:color="auto"/>
        <w:right w:val="none" w:sz="0" w:space="0" w:color="auto"/>
      </w:divBdr>
      <w:divsChild>
        <w:div w:id="1067263127">
          <w:marLeft w:val="547"/>
          <w:marRight w:val="0"/>
          <w:marTop w:val="200"/>
          <w:marBottom w:val="0"/>
          <w:divBdr>
            <w:top w:val="none" w:sz="0" w:space="0" w:color="auto"/>
            <w:left w:val="none" w:sz="0" w:space="0" w:color="auto"/>
            <w:bottom w:val="none" w:sz="0" w:space="0" w:color="auto"/>
            <w:right w:val="none" w:sz="0" w:space="0" w:color="auto"/>
          </w:divBdr>
        </w:div>
      </w:divsChild>
    </w:div>
    <w:div w:id="1429229337">
      <w:bodyDiv w:val="1"/>
      <w:marLeft w:val="0"/>
      <w:marRight w:val="0"/>
      <w:marTop w:val="0"/>
      <w:marBottom w:val="0"/>
      <w:divBdr>
        <w:top w:val="none" w:sz="0" w:space="0" w:color="auto"/>
        <w:left w:val="none" w:sz="0" w:space="0" w:color="auto"/>
        <w:bottom w:val="none" w:sz="0" w:space="0" w:color="auto"/>
        <w:right w:val="none" w:sz="0" w:space="0" w:color="auto"/>
      </w:divBdr>
      <w:divsChild>
        <w:div w:id="1277444733">
          <w:marLeft w:val="547"/>
          <w:marRight w:val="0"/>
          <w:marTop w:val="200"/>
          <w:marBottom w:val="0"/>
          <w:divBdr>
            <w:top w:val="none" w:sz="0" w:space="0" w:color="auto"/>
            <w:left w:val="none" w:sz="0" w:space="0" w:color="auto"/>
            <w:bottom w:val="none" w:sz="0" w:space="0" w:color="auto"/>
            <w:right w:val="none" w:sz="0" w:space="0" w:color="auto"/>
          </w:divBdr>
        </w:div>
      </w:divsChild>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madagascar@ca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G.CAREmadagascar@ca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e80cc6-fee6-4d7f-9ee2-3859813847e8" xsi:nil="true"/>
    <lcf76f155ced4ddcb4097134ff3c332f xmlns="d6bc1c02-c4e4-4d7c-8b61-efb202a09e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ED8639AC87C34FADA70F75A4D6672C" ma:contentTypeVersion="14" ma:contentTypeDescription="Create a new document." ma:contentTypeScope="" ma:versionID="5c25a31df728a114722e7fb29563a270">
  <xsd:schema xmlns:xsd="http://www.w3.org/2001/XMLSchema" xmlns:xs="http://www.w3.org/2001/XMLSchema" xmlns:p="http://schemas.microsoft.com/office/2006/metadata/properties" xmlns:ns2="d6bc1c02-c4e4-4d7c-8b61-efb202a09e8d" xmlns:ns3="3be80cc6-fee6-4d7f-9ee2-3859813847e8" xmlns:ns4="a74ffd29-e6c2-4c58-8b1b-497ed2af7efe" targetNamespace="http://schemas.microsoft.com/office/2006/metadata/properties" ma:root="true" ma:fieldsID="f897fa3ce4748d8b8d7b902b2d829585" ns2:_="" ns3:_="" ns4:_="">
    <xsd:import namespace="d6bc1c02-c4e4-4d7c-8b61-efb202a09e8d"/>
    <xsd:import namespace="3be80cc6-fee6-4d7f-9ee2-3859813847e8"/>
    <xsd:import namespace="a74ffd29-e6c2-4c58-8b1b-497ed2af7e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c1c02-c4e4-4d7c-8b61-efb202a09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85b41f-30a6-45a0-b0a9-ae59fe1763ef}" ma:internalName="TaxCatchAll" ma:showField="CatchAllData" ma:web="a74ffd29-e6c2-4c58-8b1b-497ed2af7e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4ffd29-e6c2-4c58-8b1b-497ed2af7ef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B9618-B05D-4F05-A4E8-F22FB6565B9A}">
  <ds:schemaRefs>
    <ds:schemaRef ds:uri="http://schemas.microsoft.com/sharepoint/v3/contenttype/forms"/>
  </ds:schemaRefs>
</ds:datastoreItem>
</file>

<file path=customXml/itemProps2.xml><?xml version="1.0" encoding="utf-8"?>
<ds:datastoreItem xmlns:ds="http://schemas.openxmlformats.org/officeDocument/2006/customXml" ds:itemID="{3AC154BB-7E1A-47D9-A11B-9C26D05060BC}">
  <ds:schemaRefs>
    <ds:schemaRef ds:uri="http://schemas.microsoft.com/office/2006/metadata/properties"/>
    <ds:schemaRef ds:uri="http://schemas.microsoft.com/office/infopath/2007/PartnerControls"/>
    <ds:schemaRef ds:uri="3be80cc6-fee6-4d7f-9ee2-3859813847e8"/>
    <ds:schemaRef ds:uri="d6bc1c02-c4e4-4d7c-8b61-efb202a09e8d"/>
  </ds:schemaRefs>
</ds:datastoreItem>
</file>

<file path=customXml/itemProps3.xml><?xml version="1.0" encoding="utf-8"?>
<ds:datastoreItem xmlns:ds="http://schemas.openxmlformats.org/officeDocument/2006/customXml" ds:itemID="{B9FE39AF-0839-4D57-821F-A0ECAB2AEFE2}">
  <ds:schemaRefs>
    <ds:schemaRef ds:uri="http://schemas.openxmlformats.org/officeDocument/2006/bibliography"/>
  </ds:schemaRefs>
</ds:datastoreItem>
</file>

<file path=customXml/itemProps4.xml><?xml version="1.0" encoding="utf-8"?>
<ds:datastoreItem xmlns:ds="http://schemas.openxmlformats.org/officeDocument/2006/customXml" ds:itemID="{814E1DA8-3579-49D8-996E-DA669497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c1c02-c4e4-4d7c-8b61-efb202a09e8d"/>
    <ds:schemaRef ds:uri="3be80cc6-fee6-4d7f-9ee2-3859813847e8"/>
    <ds:schemaRef ds:uri="a74ffd29-e6c2-4c58-8b1b-497ed2af7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2997</Words>
  <Characters>16488</Characters>
  <Application>Microsoft Office Word</Application>
  <DocSecurity>0</DocSecurity>
  <Lines>137</Lines>
  <Paragraphs>38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 HANCEL</dc:creator>
  <cp:keywords/>
  <dc:description/>
  <cp:lastModifiedBy>Hinoce Famantanantsoa</cp:lastModifiedBy>
  <cp:revision>3</cp:revision>
  <dcterms:created xsi:type="dcterms:W3CDTF">2025-07-09T06:32:00Z</dcterms:created>
  <dcterms:modified xsi:type="dcterms:W3CDTF">2025-07-09T06:45:00Z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0x010100F9ED8639AC87C34FADA70F75A4D6672C</vt:lpwstr>
  </property>
  <property fmtid="{D5CDD505-2E9C-101B-9397-08002B2CF9AE}" pid="3" name="MediaServiceImageTags">
    <vt:lpwstr/>
  </property>
</Properties>
</file>